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3CDE1" w14:textId="77777777" w:rsidR="00D22910" w:rsidRDefault="00D22910" w:rsidP="00A505A9">
      <w:pPr>
        <w:jc w:val="center"/>
        <w:rPr>
          <w:b/>
        </w:rPr>
      </w:pPr>
      <w:bookmarkStart w:id="0" w:name="_GoBack"/>
      <w:bookmarkEnd w:id="0"/>
    </w:p>
    <w:p w14:paraId="54F3CDE2" w14:textId="77777777" w:rsidR="0086234E" w:rsidRPr="00A505A9" w:rsidRDefault="0086234E" w:rsidP="00A505A9">
      <w:pPr>
        <w:jc w:val="center"/>
        <w:rPr>
          <w:b/>
        </w:rPr>
      </w:pPr>
      <w:r w:rsidRPr="00A505A9">
        <w:rPr>
          <w:b/>
        </w:rPr>
        <w:t>ANEXO 1</w:t>
      </w:r>
    </w:p>
    <w:p w14:paraId="54F3CDE3" w14:textId="77777777" w:rsidR="0086234E" w:rsidRPr="00A505A9" w:rsidRDefault="0086234E" w:rsidP="00A505A9">
      <w:pPr>
        <w:jc w:val="center"/>
        <w:rPr>
          <w:b/>
        </w:rPr>
      </w:pPr>
    </w:p>
    <w:p w14:paraId="68DD8A0B" w14:textId="77777777" w:rsidR="00D463A9" w:rsidRDefault="0086234E" w:rsidP="00A505A9">
      <w:pPr>
        <w:jc w:val="center"/>
        <w:rPr>
          <w:b/>
        </w:rPr>
      </w:pPr>
      <w:r w:rsidRPr="00A505A9">
        <w:rPr>
          <w:b/>
        </w:rPr>
        <w:t>Sesiones y reuniones de trabajo</w:t>
      </w:r>
    </w:p>
    <w:p w14:paraId="54F3CDE4" w14:textId="1605C2E2" w:rsidR="0086234E" w:rsidRDefault="0086234E" w:rsidP="00A505A9">
      <w:pPr>
        <w:jc w:val="center"/>
        <w:rPr>
          <w:b/>
        </w:rPr>
      </w:pPr>
      <w:r w:rsidRPr="00A505A9">
        <w:rPr>
          <w:b/>
        </w:rPr>
        <w:t xml:space="preserve"> celebradas por </w:t>
      </w:r>
      <w:r w:rsidR="00D463A9">
        <w:rPr>
          <w:b/>
        </w:rPr>
        <w:t>el Comité de Radio y Televisión</w:t>
      </w:r>
    </w:p>
    <w:p w14:paraId="33C6A498" w14:textId="76120761" w:rsidR="00D463A9" w:rsidRPr="00D463A9" w:rsidRDefault="00D463A9" w:rsidP="00A505A9">
      <w:pPr>
        <w:jc w:val="center"/>
        <w:rPr>
          <w:b/>
          <w:sz w:val="22"/>
        </w:rPr>
      </w:pPr>
      <w:r>
        <w:rPr>
          <w:b/>
          <w:sz w:val="22"/>
        </w:rPr>
        <w:t>Junio de 2015 a agosto de 2016</w:t>
      </w:r>
    </w:p>
    <w:p w14:paraId="54F3CDE5" w14:textId="77777777" w:rsidR="008C01F9" w:rsidRDefault="008C01F9"/>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3402"/>
      </w:tblGrid>
      <w:tr w:rsidR="008C01F9" w:rsidRPr="00DB0AD6" w14:paraId="54F3CDE8" w14:textId="77777777" w:rsidTr="00E00870">
        <w:trPr>
          <w:trHeight w:val="624"/>
          <w:tblHeader/>
          <w:jc w:val="center"/>
        </w:trPr>
        <w:tc>
          <w:tcPr>
            <w:tcW w:w="6663" w:type="dxa"/>
            <w:gridSpan w:val="3"/>
            <w:tcBorders>
              <w:bottom w:val="single" w:sz="4" w:space="0" w:color="FFFFFF" w:themeColor="background1"/>
            </w:tcBorders>
            <w:shd w:val="clear" w:color="auto" w:fill="990033"/>
            <w:vAlign w:val="center"/>
            <w:hideMark/>
          </w:tcPr>
          <w:p w14:paraId="54F3CDE6" w14:textId="77777777" w:rsidR="008C01F9" w:rsidRPr="00DB0AD6" w:rsidRDefault="008C01F9" w:rsidP="00840485">
            <w:pPr>
              <w:jc w:val="center"/>
              <w:rPr>
                <w:rFonts w:eastAsia="Calibri" w:cs="Arial"/>
                <w:b/>
                <w:bCs/>
                <w:color w:val="FFFFFF"/>
                <w:sz w:val="20"/>
                <w:szCs w:val="20"/>
              </w:rPr>
            </w:pPr>
            <w:r w:rsidRPr="00DB0AD6">
              <w:rPr>
                <w:rFonts w:eastAsia="Calibri" w:cs="Arial"/>
                <w:b/>
                <w:bCs/>
                <w:color w:val="FFFFFF"/>
                <w:sz w:val="20"/>
                <w:szCs w:val="20"/>
              </w:rPr>
              <w:t>COMITÉ DE RADIO Y TELEVISIÓN</w:t>
            </w:r>
          </w:p>
          <w:p w14:paraId="54F3CDE7" w14:textId="6276012B" w:rsidR="008C01F9" w:rsidRPr="00DB0AD6" w:rsidRDefault="00E00870" w:rsidP="00E00870">
            <w:pPr>
              <w:jc w:val="center"/>
              <w:rPr>
                <w:rFonts w:eastAsia="Calibri" w:cs="Arial"/>
                <w:b/>
                <w:bCs/>
                <w:color w:val="FFFFFF"/>
                <w:sz w:val="20"/>
                <w:szCs w:val="20"/>
              </w:rPr>
            </w:pPr>
            <w:r>
              <w:rPr>
                <w:rFonts w:eastAsia="Calibri" w:cs="Arial"/>
                <w:b/>
                <w:bCs/>
                <w:color w:val="FFFFFF"/>
                <w:sz w:val="20"/>
                <w:szCs w:val="20"/>
              </w:rPr>
              <w:t>SESIONES</w:t>
            </w:r>
          </w:p>
        </w:tc>
      </w:tr>
      <w:tr w:rsidR="008C01F9" w:rsidRPr="00DB0AD6" w14:paraId="54F3CDEC" w14:textId="77777777" w:rsidTr="00E00870">
        <w:trPr>
          <w:trHeight w:val="170"/>
          <w:tblHeader/>
          <w:jc w:val="center"/>
        </w:trPr>
        <w:tc>
          <w:tcPr>
            <w:tcW w:w="709" w:type="dxa"/>
            <w:tcBorders>
              <w:top w:val="single" w:sz="4" w:space="0" w:color="FFFFFF" w:themeColor="background1"/>
              <w:bottom w:val="single" w:sz="4" w:space="0" w:color="FFFFFF" w:themeColor="background1"/>
              <w:right w:val="single" w:sz="4" w:space="0" w:color="FFFFFF" w:themeColor="background1"/>
            </w:tcBorders>
            <w:shd w:val="clear" w:color="auto" w:fill="990033"/>
            <w:noWrap/>
            <w:vAlign w:val="center"/>
            <w:hideMark/>
          </w:tcPr>
          <w:p w14:paraId="54F3CDE9" w14:textId="77777777" w:rsidR="008C01F9" w:rsidRPr="00DB0AD6" w:rsidRDefault="008C01F9" w:rsidP="00840485">
            <w:pPr>
              <w:jc w:val="center"/>
              <w:rPr>
                <w:rFonts w:eastAsia="Calibri" w:cs="Arial"/>
                <w:b/>
                <w:bCs/>
                <w:color w:val="FFFFFF"/>
                <w:sz w:val="20"/>
                <w:szCs w:val="20"/>
              </w:rPr>
            </w:pPr>
            <w:r w:rsidRPr="00DB0AD6">
              <w:rPr>
                <w:rFonts w:eastAsia="Calibri" w:cs="Arial"/>
                <w:b/>
                <w:bCs/>
                <w:color w:val="FFFFFF"/>
                <w:sz w:val="20"/>
                <w:szCs w:val="20"/>
              </w:rPr>
              <w:t>No.</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0033"/>
            <w:noWrap/>
            <w:vAlign w:val="center"/>
            <w:hideMark/>
          </w:tcPr>
          <w:p w14:paraId="54F3CDEA" w14:textId="77777777" w:rsidR="008C01F9" w:rsidRPr="00DB0AD6" w:rsidRDefault="008C01F9" w:rsidP="00840485">
            <w:pPr>
              <w:jc w:val="center"/>
              <w:rPr>
                <w:rFonts w:eastAsia="Calibri" w:cs="Arial"/>
                <w:b/>
                <w:bCs/>
                <w:color w:val="FFFFFF"/>
                <w:sz w:val="20"/>
                <w:szCs w:val="20"/>
              </w:rPr>
            </w:pPr>
            <w:r w:rsidRPr="00DB0AD6">
              <w:rPr>
                <w:rFonts w:eastAsia="Calibri" w:cs="Arial"/>
                <w:b/>
                <w:bCs/>
                <w:color w:val="FFFFFF"/>
                <w:sz w:val="20"/>
                <w:szCs w:val="20"/>
              </w:rPr>
              <w:t>Fecha de sesión</w:t>
            </w:r>
          </w:p>
        </w:tc>
        <w:tc>
          <w:tcPr>
            <w:tcW w:w="3402" w:type="dxa"/>
            <w:tcBorders>
              <w:top w:val="single" w:sz="4" w:space="0" w:color="FFFFFF" w:themeColor="background1"/>
              <w:left w:val="single" w:sz="4" w:space="0" w:color="FFFFFF" w:themeColor="background1"/>
              <w:bottom w:val="single" w:sz="4" w:space="0" w:color="FFFFFF" w:themeColor="background1"/>
            </w:tcBorders>
            <w:shd w:val="clear" w:color="auto" w:fill="990033"/>
            <w:noWrap/>
            <w:vAlign w:val="center"/>
            <w:hideMark/>
          </w:tcPr>
          <w:p w14:paraId="54F3CDEB" w14:textId="77777777" w:rsidR="008C01F9" w:rsidRPr="00DB0AD6" w:rsidRDefault="008C01F9" w:rsidP="00840485">
            <w:pPr>
              <w:ind w:left="-19"/>
              <w:jc w:val="center"/>
              <w:rPr>
                <w:rFonts w:eastAsia="Calibri" w:cs="Arial"/>
                <w:b/>
                <w:bCs/>
                <w:color w:val="FFFFFF"/>
                <w:sz w:val="20"/>
                <w:szCs w:val="20"/>
              </w:rPr>
            </w:pPr>
            <w:r w:rsidRPr="00DB0AD6">
              <w:rPr>
                <w:rFonts w:eastAsia="Calibri" w:cs="Arial"/>
                <w:b/>
                <w:bCs/>
                <w:color w:val="FFFFFF"/>
                <w:sz w:val="20"/>
                <w:szCs w:val="20"/>
              </w:rPr>
              <w:t>Tipo de Sesión</w:t>
            </w:r>
          </w:p>
        </w:tc>
      </w:tr>
      <w:tr w:rsidR="00E00870" w:rsidRPr="00DB0AD6" w14:paraId="4E50C77D" w14:textId="77777777" w:rsidTr="00E00870">
        <w:tblPrEx>
          <w:tblCellMar>
            <w:left w:w="70" w:type="dxa"/>
            <w:right w:w="70" w:type="dxa"/>
          </w:tblCellMar>
        </w:tblPrEx>
        <w:trPr>
          <w:trHeight w:val="340"/>
          <w:jc w:val="center"/>
        </w:trPr>
        <w:tc>
          <w:tcPr>
            <w:tcW w:w="6663" w:type="dxa"/>
            <w:gridSpan w:val="3"/>
            <w:tcBorders>
              <w:top w:val="single" w:sz="4" w:space="0" w:color="FFFFFF" w:themeColor="background1"/>
            </w:tcBorders>
            <w:shd w:val="clear" w:color="auto" w:fill="990033"/>
            <w:noWrap/>
            <w:vAlign w:val="center"/>
          </w:tcPr>
          <w:p w14:paraId="40170612" w14:textId="08ECDFFF" w:rsidR="00E00870" w:rsidRPr="00E00870" w:rsidRDefault="00977835" w:rsidP="00977835">
            <w:pPr>
              <w:jc w:val="center"/>
              <w:rPr>
                <w:rFonts w:eastAsia="Calibri" w:cs="Arial"/>
                <w:b/>
                <w:bCs/>
                <w:color w:val="FFFFFF"/>
                <w:sz w:val="20"/>
                <w:szCs w:val="20"/>
              </w:rPr>
            </w:pPr>
            <w:r>
              <w:rPr>
                <w:rFonts w:eastAsia="Calibri" w:cs="Arial"/>
                <w:b/>
                <w:bCs/>
                <w:color w:val="FFFFFF"/>
                <w:sz w:val="20"/>
                <w:szCs w:val="20"/>
              </w:rPr>
              <w:t xml:space="preserve">De junio a diciembre de </w:t>
            </w:r>
            <w:r w:rsidR="00E00870" w:rsidRPr="00E00870">
              <w:rPr>
                <w:rFonts w:eastAsia="Calibri" w:cs="Arial"/>
                <w:b/>
                <w:bCs/>
                <w:color w:val="FFFFFF"/>
                <w:sz w:val="20"/>
                <w:szCs w:val="20"/>
              </w:rPr>
              <w:t>2015</w:t>
            </w:r>
          </w:p>
        </w:tc>
      </w:tr>
      <w:tr w:rsidR="00D463A9" w:rsidRPr="00DB0AD6" w14:paraId="54F3CE24" w14:textId="77777777" w:rsidTr="00840485">
        <w:tblPrEx>
          <w:tblCellMar>
            <w:left w:w="70" w:type="dxa"/>
            <w:right w:w="70" w:type="dxa"/>
          </w:tblCellMar>
        </w:tblPrEx>
        <w:trPr>
          <w:trHeight w:val="340"/>
          <w:jc w:val="center"/>
        </w:trPr>
        <w:tc>
          <w:tcPr>
            <w:tcW w:w="709" w:type="dxa"/>
            <w:shd w:val="clear" w:color="auto" w:fill="auto"/>
            <w:noWrap/>
            <w:vAlign w:val="center"/>
          </w:tcPr>
          <w:p w14:paraId="54F3CE21" w14:textId="5F61F7EA"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1</w:t>
            </w:r>
          </w:p>
        </w:tc>
        <w:tc>
          <w:tcPr>
            <w:tcW w:w="2552" w:type="dxa"/>
            <w:shd w:val="clear" w:color="auto" w:fill="BFBFBF" w:themeFill="background1" w:themeFillShade="BF"/>
            <w:noWrap/>
            <w:vAlign w:val="center"/>
            <w:hideMark/>
          </w:tcPr>
          <w:p w14:paraId="54F3CE22"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18 de junio</w:t>
            </w:r>
          </w:p>
        </w:tc>
        <w:tc>
          <w:tcPr>
            <w:tcW w:w="3402" w:type="dxa"/>
            <w:shd w:val="clear" w:color="auto" w:fill="BFBFBF" w:themeFill="background1" w:themeFillShade="BF"/>
            <w:noWrap/>
            <w:vAlign w:val="center"/>
            <w:hideMark/>
          </w:tcPr>
          <w:p w14:paraId="54F3CE23"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VI Ordinaria</w:t>
            </w:r>
          </w:p>
        </w:tc>
      </w:tr>
      <w:tr w:rsidR="00D463A9" w:rsidRPr="00DB0AD6" w14:paraId="54F3CE28" w14:textId="77777777" w:rsidTr="00840485">
        <w:tblPrEx>
          <w:tblCellMar>
            <w:left w:w="70" w:type="dxa"/>
            <w:right w:w="70" w:type="dxa"/>
          </w:tblCellMar>
        </w:tblPrEx>
        <w:trPr>
          <w:trHeight w:val="340"/>
          <w:jc w:val="center"/>
        </w:trPr>
        <w:tc>
          <w:tcPr>
            <w:tcW w:w="709" w:type="dxa"/>
            <w:shd w:val="clear" w:color="auto" w:fill="auto"/>
            <w:noWrap/>
            <w:vAlign w:val="center"/>
          </w:tcPr>
          <w:p w14:paraId="54F3CE25" w14:textId="4C70AC9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2</w:t>
            </w:r>
          </w:p>
        </w:tc>
        <w:tc>
          <w:tcPr>
            <w:tcW w:w="2552" w:type="dxa"/>
            <w:shd w:val="clear" w:color="auto" w:fill="auto"/>
            <w:noWrap/>
            <w:vAlign w:val="center"/>
            <w:hideMark/>
          </w:tcPr>
          <w:p w14:paraId="54F3CE26"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23 de julio</w:t>
            </w:r>
          </w:p>
        </w:tc>
        <w:tc>
          <w:tcPr>
            <w:tcW w:w="3402" w:type="dxa"/>
            <w:shd w:val="clear" w:color="auto" w:fill="auto"/>
            <w:noWrap/>
            <w:vAlign w:val="center"/>
            <w:hideMark/>
          </w:tcPr>
          <w:p w14:paraId="54F3CE27"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VII Ordinaria</w:t>
            </w:r>
          </w:p>
        </w:tc>
      </w:tr>
      <w:tr w:rsidR="00D463A9" w:rsidRPr="00DB0AD6" w14:paraId="54F3CE2C" w14:textId="77777777" w:rsidTr="00840485">
        <w:tblPrEx>
          <w:tblCellMar>
            <w:left w:w="70" w:type="dxa"/>
            <w:right w:w="70" w:type="dxa"/>
          </w:tblCellMar>
        </w:tblPrEx>
        <w:trPr>
          <w:trHeight w:val="340"/>
          <w:jc w:val="center"/>
        </w:trPr>
        <w:tc>
          <w:tcPr>
            <w:tcW w:w="709" w:type="dxa"/>
            <w:shd w:val="clear" w:color="auto" w:fill="auto"/>
            <w:noWrap/>
            <w:vAlign w:val="center"/>
          </w:tcPr>
          <w:p w14:paraId="54F3CE29" w14:textId="1999FBDE"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3</w:t>
            </w:r>
          </w:p>
        </w:tc>
        <w:tc>
          <w:tcPr>
            <w:tcW w:w="2552" w:type="dxa"/>
            <w:shd w:val="clear" w:color="auto" w:fill="BFBFBF" w:themeFill="background1" w:themeFillShade="BF"/>
            <w:noWrap/>
            <w:vAlign w:val="center"/>
            <w:hideMark/>
          </w:tcPr>
          <w:p w14:paraId="54F3CE2A"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6 de agosto</w:t>
            </w:r>
          </w:p>
        </w:tc>
        <w:tc>
          <w:tcPr>
            <w:tcW w:w="3402" w:type="dxa"/>
            <w:shd w:val="clear" w:color="auto" w:fill="BFBFBF" w:themeFill="background1" w:themeFillShade="BF"/>
            <w:noWrap/>
            <w:vAlign w:val="center"/>
            <w:hideMark/>
          </w:tcPr>
          <w:p w14:paraId="54F3CE2B"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I Extraordinaria</w:t>
            </w:r>
          </w:p>
        </w:tc>
      </w:tr>
      <w:tr w:rsidR="00D463A9" w:rsidRPr="00DB0AD6" w14:paraId="54F3CE30" w14:textId="77777777" w:rsidTr="00840485">
        <w:tblPrEx>
          <w:tblCellMar>
            <w:left w:w="70" w:type="dxa"/>
            <w:right w:w="70" w:type="dxa"/>
          </w:tblCellMar>
        </w:tblPrEx>
        <w:trPr>
          <w:trHeight w:val="340"/>
          <w:jc w:val="center"/>
        </w:trPr>
        <w:tc>
          <w:tcPr>
            <w:tcW w:w="709" w:type="dxa"/>
            <w:shd w:val="clear" w:color="auto" w:fill="auto"/>
            <w:noWrap/>
            <w:vAlign w:val="center"/>
          </w:tcPr>
          <w:p w14:paraId="54F3CE2D" w14:textId="4360336A"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4</w:t>
            </w:r>
          </w:p>
        </w:tc>
        <w:tc>
          <w:tcPr>
            <w:tcW w:w="2552" w:type="dxa"/>
            <w:shd w:val="clear" w:color="auto" w:fill="auto"/>
            <w:noWrap/>
            <w:vAlign w:val="center"/>
            <w:hideMark/>
          </w:tcPr>
          <w:p w14:paraId="54F3CE2E"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25 de agosto</w:t>
            </w:r>
          </w:p>
        </w:tc>
        <w:tc>
          <w:tcPr>
            <w:tcW w:w="3402" w:type="dxa"/>
            <w:shd w:val="clear" w:color="auto" w:fill="auto"/>
            <w:noWrap/>
            <w:vAlign w:val="center"/>
            <w:hideMark/>
          </w:tcPr>
          <w:p w14:paraId="54F3CE2F"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VIII Ordinaria</w:t>
            </w:r>
          </w:p>
        </w:tc>
      </w:tr>
      <w:tr w:rsidR="00D463A9" w:rsidRPr="00DB0AD6" w14:paraId="54F3CE34" w14:textId="77777777" w:rsidTr="00840485">
        <w:tblPrEx>
          <w:tblCellMar>
            <w:left w:w="70" w:type="dxa"/>
            <w:right w:w="70" w:type="dxa"/>
          </w:tblCellMar>
        </w:tblPrEx>
        <w:trPr>
          <w:trHeight w:val="340"/>
          <w:jc w:val="center"/>
        </w:trPr>
        <w:tc>
          <w:tcPr>
            <w:tcW w:w="709" w:type="dxa"/>
            <w:shd w:val="clear" w:color="auto" w:fill="auto"/>
            <w:noWrap/>
            <w:vAlign w:val="center"/>
          </w:tcPr>
          <w:p w14:paraId="54F3CE31" w14:textId="5CA13316"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5</w:t>
            </w:r>
          </w:p>
        </w:tc>
        <w:tc>
          <w:tcPr>
            <w:tcW w:w="2552" w:type="dxa"/>
            <w:shd w:val="clear" w:color="auto" w:fill="BFBFBF" w:themeFill="background1" w:themeFillShade="BF"/>
            <w:noWrap/>
            <w:vAlign w:val="center"/>
            <w:hideMark/>
          </w:tcPr>
          <w:p w14:paraId="54F3CE32"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28 de septiembre</w:t>
            </w:r>
          </w:p>
        </w:tc>
        <w:tc>
          <w:tcPr>
            <w:tcW w:w="3402" w:type="dxa"/>
            <w:shd w:val="clear" w:color="auto" w:fill="BFBFBF" w:themeFill="background1" w:themeFillShade="BF"/>
            <w:noWrap/>
            <w:vAlign w:val="center"/>
            <w:hideMark/>
          </w:tcPr>
          <w:p w14:paraId="54F3CE33"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IX Ordinaria</w:t>
            </w:r>
          </w:p>
        </w:tc>
      </w:tr>
      <w:tr w:rsidR="00D463A9" w:rsidRPr="00DB0AD6" w14:paraId="54F3CE38" w14:textId="77777777" w:rsidTr="00840485">
        <w:tblPrEx>
          <w:tblCellMar>
            <w:left w:w="70" w:type="dxa"/>
            <w:right w:w="70" w:type="dxa"/>
          </w:tblCellMar>
        </w:tblPrEx>
        <w:trPr>
          <w:trHeight w:val="340"/>
          <w:jc w:val="center"/>
        </w:trPr>
        <w:tc>
          <w:tcPr>
            <w:tcW w:w="709" w:type="dxa"/>
            <w:shd w:val="clear" w:color="auto" w:fill="auto"/>
            <w:noWrap/>
            <w:vAlign w:val="center"/>
          </w:tcPr>
          <w:p w14:paraId="54F3CE35" w14:textId="2F31BB12"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6</w:t>
            </w:r>
          </w:p>
        </w:tc>
        <w:tc>
          <w:tcPr>
            <w:tcW w:w="2552" w:type="dxa"/>
            <w:shd w:val="clear" w:color="auto" w:fill="auto"/>
            <w:vAlign w:val="center"/>
            <w:hideMark/>
          </w:tcPr>
          <w:p w14:paraId="54F3CE36"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22 de octubre</w:t>
            </w:r>
          </w:p>
        </w:tc>
        <w:tc>
          <w:tcPr>
            <w:tcW w:w="3402" w:type="dxa"/>
            <w:shd w:val="clear" w:color="auto" w:fill="auto"/>
            <w:noWrap/>
            <w:vAlign w:val="center"/>
            <w:hideMark/>
          </w:tcPr>
          <w:p w14:paraId="54F3CE37"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X Ordinaria</w:t>
            </w:r>
          </w:p>
        </w:tc>
      </w:tr>
      <w:tr w:rsidR="00D463A9" w:rsidRPr="00DB0AD6" w14:paraId="54F3CE3C" w14:textId="77777777" w:rsidTr="00840485">
        <w:tblPrEx>
          <w:tblCellMar>
            <w:left w:w="70" w:type="dxa"/>
            <w:right w:w="70" w:type="dxa"/>
          </w:tblCellMar>
        </w:tblPrEx>
        <w:trPr>
          <w:trHeight w:val="340"/>
          <w:jc w:val="center"/>
        </w:trPr>
        <w:tc>
          <w:tcPr>
            <w:tcW w:w="709" w:type="dxa"/>
            <w:shd w:val="clear" w:color="auto" w:fill="auto"/>
            <w:noWrap/>
            <w:vAlign w:val="center"/>
          </w:tcPr>
          <w:p w14:paraId="54F3CE39" w14:textId="21E2607B"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7</w:t>
            </w:r>
          </w:p>
        </w:tc>
        <w:tc>
          <w:tcPr>
            <w:tcW w:w="2552" w:type="dxa"/>
            <w:shd w:val="clear" w:color="auto" w:fill="BFBFBF" w:themeFill="background1" w:themeFillShade="BF"/>
            <w:noWrap/>
            <w:vAlign w:val="center"/>
            <w:hideMark/>
          </w:tcPr>
          <w:p w14:paraId="54F3CE3A"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28 de octubre</w:t>
            </w:r>
          </w:p>
        </w:tc>
        <w:tc>
          <w:tcPr>
            <w:tcW w:w="3402" w:type="dxa"/>
            <w:shd w:val="clear" w:color="auto" w:fill="BFBFBF" w:themeFill="background1" w:themeFillShade="BF"/>
            <w:noWrap/>
            <w:vAlign w:val="center"/>
            <w:hideMark/>
          </w:tcPr>
          <w:p w14:paraId="54F3CE3B"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II Extraordinaria</w:t>
            </w:r>
          </w:p>
        </w:tc>
      </w:tr>
      <w:tr w:rsidR="00D463A9" w:rsidRPr="00DB0AD6" w14:paraId="54F3CE40" w14:textId="77777777" w:rsidTr="00840485">
        <w:tblPrEx>
          <w:tblCellMar>
            <w:left w:w="70" w:type="dxa"/>
            <w:right w:w="70" w:type="dxa"/>
          </w:tblCellMar>
        </w:tblPrEx>
        <w:trPr>
          <w:trHeight w:val="340"/>
          <w:jc w:val="center"/>
        </w:trPr>
        <w:tc>
          <w:tcPr>
            <w:tcW w:w="709" w:type="dxa"/>
            <w:shd w:val="clear" w:color="auto" w:fill="auto"/>
            <w:noWrap/>
            <w:vAlign w:val="center"/>
          </w:tcPr>
          <w:p w14:paraId="54F3CE3D" w14:textId="049C1858"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8</w:t>
            </w:r>
          </w:p>
        </w:tc>
        <w:tc>
          <w:tcPr>
            <w:tcW w:w="2552" w:type="dxa"/>
            <w:shd w:val="clear" w:color="auto" w:fill="auto"/>
            <w:noWrap/>
            <w:vAlign w:val="center"/>
            <w:hideMark/>
          </w:tcPr>
          <w:p w14:paraId="54F3CE3E"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17 de noviembre</w:t>
            </w:r>
          </w:p>
        </w:tc>
        <w:tc>
          <w:tcPr>
            <w:tcW w:w="3402" w:type="dxa"/>
            <w:shd w:val="clear" w:color="auto" w:fill="auto"/>
            <w:noWrap/>
            <w:vAlign w:val="center"/>
            <w:hideMark/>
          </w:tcPr>
          <w:p w14:paraId="54F3CE3F"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III Extraordinaria</w:t>
            </w:r>
          </w:p>
        </w:tc>
      </w:tr>
      <w:tr w:rsidR="00D463A9" w:rsidRPr="00DB0AD6" w14:paraId="54F3CE44" w14:textId="77777777" w:rsidTr="00840485">
        <w:tblPrEx>
          <w:tblCellMar>
            <w:left w:w="70" w:type="dxa"/>
            <w:right w:w="70" w:type="dxa"/>
          </w:tblCellMar>
        </w:tblPrEx>
        <w:trPr>
          <w:trHeight w:val="340"/>
          <w:jc w:val="center"/>
        </w:trPr>
        <w:tc>
          <w:tcPr>
            <w:tcW w:w="709" w:type="dxa"/>
            <w:shd w:val="clear" w:color="auto" w:fill="auto"/>
            <w:noWrap/>
            <w:vAlign w:val="center"/>
          </w:tcPr>
          <w:p w14:paraId="54F3CE41" w14:textId="735E8A48"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9</w:t>
            </w:r>
          </w:p>
        </w:tc>
        <w:tc>
          <w:tcPr>
            <w:tcW w:w="2552" w:type="dxa"/>
            <w:shd w:val="clear" w:color="auto" w:fill="BFBFBF" w:themeFill="background1" w:themeFillShade="BF"/>
            <w:noWrap/>
            <w:vAlign w:val="center"/>
            <w:hideMark/>
          </w:tcPr>
          <w:p w14:paraId="54F3CE42"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30 de noviembre</w:t>
            </w:r>
          </w:p>
        </w:tc>
        <w:tc>
          <w:tcPr>
            <w:tcW w:w="3402" w:type="dxa"/>
            <w:shd w:val="clear" w:color="auto" w:fill="BFBFBF" w:themeFill="background1" w:themeFillShade="BF"/>
            <w:noWrap/>
            <w:vAlign w:val="center"/>
            <w:hideMark/>
          </w:tcPr>
          <w:p w14:paraId="54F3CE43"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XI Ordinaria</w:t>
            </w:r>
          </w:p>
        </w:tc>
      </w:tr>
      <w:tr w:rsidR="00D463A9" w:rsidRPr="00DB0AD6" w14:paraId="54F3CE48" w14:textId="77777777" w:rsidTr="00840485">
        <w:tblPrEx>
          <w:tblCellMar>
            <w:left w:w="70" w:type="dxa"/>
            <w:right w:w="70" w:type="dxa"/>
          </w:tblCellMar>
        </w:tblPrEx>
        <w:trPr>
          <w:trHeight w:val="340"/>
          <w:jc w:val="center"/>
        </w:trPr>
        <w:tc>
          <w:tcPr>
            <w:tcW w:w="709" w:type="dxa"/>
            <w:shd w:val="clear" w:color="auto" w:fill="auto"/>
            <w:noWrap/>
            <w:vAlign w:val="center"/>
          </w:tcPr>
          <w:p w14:paraId="54F3CE45" w14:textId="0CEBF3B4"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10</w:t>
            </w:r>
          </w:p>
        </w:tc>
        <w:tc>
          <w:tcPr>
            <w:tcW w:w="2552" w:type="dxa"/>
            <w:shd w:val="clear" w:color="auto" w:fill="auto"/>
            <w:noWrap/>
            <w:vAlign w:val="center"/>
            <w:hideMark/>
          </w:tcPr>
          <w:p w14:paraId="54F3CE46"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8 y 9 de diciembre</w:t>
            </w:r>
          </w:p>
        </w:tc>
        <w:tc>
          <w:tcPr>
            <w:tcW w:w="3402" w:type="dxa"/>
            <w:shd w:val="clear" w:color="auto" w:fill="auto"/>
            <w:noWrap/>
            <w:vAlign w:val="center"/>
            <w:hideMark/>
          </w:tcPr>
          <w:p w14:paraId="54F3CE47"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IX Especial</w:t>
            </w:r>
          </w:p>
        </w:tc>
      </w:tr>
      <w:tr w:rsidR="00D463A9" w:rsidRPr="00DB0AD6" w14:paraId="54F3CE4C" w14:textId="77777777" w:rsidTr="00840485">
        <w:tblPrEx>
          <w:tblCellMar>
            <w:left w:w="70" w:type="dxa"/>
            <w:right w:w="70" w:type="dxa"/>
          </w:tblCellMar>
        </w:tblPrEx>
        <w:trPr>
          <w:trHeight w:val="340"/>
          <w:jc w:val="center"/>
        </w:trPr>
        <w:tc>
          <w:tcPr>
            <w:tcW w:w="709" w:type="dxa"/>
            <w:shd w:val="clear" w:color="auto" w:fill="auto"/>
            <w:noWrap/>
            <w:vAlign w:val="center"/>
          </w:tcPr>
          <w:p w14:paraId="54F3CE49" w14:textId="52F10A7E"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11</w:t>
            </w:r>
          </w:p>
        </w:tc>
        <w:tc>
          <w:tcPr>
            <w:tcW w:w="2552" w:type="dxa"/>
            <w:shd w:val="clear" w:color="auto" w:fill="BFBFBF" w:themeFill="background1" w:themeFillShade="BF"/>
            <w:noWrap/>
            <w:vAlign w:val="center"/>
            <w:hideMark/>
          </w:tcPr>
          <w:p w14:paraId="54F3CE4A"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17 de diciembre</w:t>
            </w:r>
          </w:p>
        </w:tc>
        <w:tc>
          <w:tcPr>
            <w:tcW w:w="3402" w:type="dxa"/>
            <w:shd w:val="clear" w:color="auto" w:fill="BFBFBF" w:themeFill="background1" w:themeFillShade="BF"/>
            <w:noWrap/>
            <w:vAlign w:val="center"/>
            <w:hideMark/>
          </w:tcPr>
          <w:p w14:paraId="54F3CE4B" w14:textId="77777777" w:rsidR="00D463A9" w:rsidRPr="00DB0AD6" w:rsidRDefault="00D463A9" w:rsidP="00840485">
            <w:pPr>
              <w:jc w:val="center"/>
              <w:rPr>
                <w:rFonts w:eastAsia="NSimSun" w:cs="Arial"/>
                <w:sz w:val="20"/>
                <w:szCs w:val="20"/>
                <w:lang w:eastAsia="es-MX"/>
              </w:rPr>
            </w:pPr>
            <w:r w:rsidRPr="00DB0AD6">
              <w:rPr>
                <w:rFonts w:eastAsia="NSimSun" w:cs="Arial"/>
                <w:sz w:val="20"/>
                <w:szCs w:val="20"/>
                <w:lang w:eastAsia="es-MX"/>
              </w:rPr>
              <w:t>XII Ordinaria</w:t>
            </w:r>
          </w:p>
        </w:tc>
      </w:tr>
      <w:tr w:rsidR="00E00870" w:rsidRPr="00DB0AD6" w14:paraId="76BF2E22" w14:textId="77777777" w:rsidTr="00E00870">
        <w:tblPrEx>
          <w:tblCellMar>
            <w:left w:w="70" w:type="dxa"/>
            <w:right w:w="70" w:type="dxa"/>
          </w:tblCellMar>
        </w:tblPrEx>
        <w:trPr>
          <w:trHeight w:val="340"/>
          <w:jc w:val="center"/>
        </w:trPr>
        <w:tc>
          <w:tcPr>
            <w:tcW w:w="6663" w:type="dxa"/>
            <w:gridSpan w:val="3"/>
            <w:shd w:val="clear" w:color="auto" w:fill="990033"/>
            <w:noWrap/>
            <w:vAlign w:val="center"/>
          </w:tcPr>
          <w:p w14:paraId="410BA4D4" w14:textId="4F29805C" w:rsidR="00E00870" w:rsidRPr="00E00870" w:rsidRDefault="00977835" w:rsidP="00977835">
            <w:pPr>
              <w:jc w:val="center"/>
              <w:rPr>
                <w:rFonts w:eastAsia="Calibri" w:cs="Arial"/>
                <w:b/>
                <w:bCs/>
                <w:color w:val="FFFFFF"/>
                <w:sz w:val="20"/>
                <w:szCs w:val="20"/>
              </w:rPr>
            </w:pPr>
            <w:r>
              <w:rPr>
                <w:rFonts w:eastAsia="Calibri" w:cs="Arial"/>
                <w:b/>
                <w:bCs/>
                <w:color w:val="FFFFFF"/>
                <w:sz w:val="20"/>
                <w:szCs w:val="20"/>
              </w:rPr>
              <w:t xml:space="preserve">De enero a agosto de </w:t>
            </w:r>
            <w:r w:rsidR="00E00870">
              <w:rPr>
                <w:rFonts w:eastAsia="Calibri" w:cs="Arial"/>
                <w:b/>
                <w:bCs/>
                <w:color w:val="FFFFFF"/>
                <w:sz w:val="20"/>
                <w:szCs w:val="20"/>
              </w:rPr>
              <w:t>2016</w:t>
            </w:r>
          </w:p>
        </w:tc>
      </w:tr>
      <w:tr w:rsidR="00840485" w:rsidRPr="00DB0AD6" w14:paraId="1E3EF38F" w14:textId="77777777" w:rsidTr="00840485">
        <w:tblPrEx>
          <w:tblCellMar>
            <w:left w:w="70" w:type="dxa"/>
            <w:right w:w="70" w:type="dxa"/>
          </w:tblCellMar>
        </w:tblPrEx>
        <w:trPr>
          <w:trHeight w:val="340"/>
          <w:jc w:val="center"/>
        </w:trPr>
        <w:tc>
          <w:tcPr>
            <w:tcW w:w="709" w:type="dxa"/>
            <w:shd w:val="clear" w:color="auto" w:fill="auto"/>
            <w:noWrap/>
            <w:vAlign w:val="center"/>
          </w:tcPr>
          <w:p w14:paraId="52529214" w14:textId="31124F56" w:rsidR="00840485" w:rsidRPr="00DB0AD6" w:rsidRDefault="00840485" w:rsidP="00840485">
            <w:pPr>
              <w:jc w:val="center"/>
              <w:rPr>
                <w:rFonts w:eastAsia="NSimSun" w:cs="Arial"/>
                <w:sz w:val="20"/>
                <w:szCs w:val="20"/>
                <w:lang w:eastAsia="es-MX"/>
              </w:rPr>
            </w:pPr>
            <w:r>
              <w:rPr>
                <w:rFonts w:eastAsia="NSimSun" w:cs="Arial"/>
                <w:sz w:val="20"/>
                <w:szCs w:val="20"/>
                <w:lang w:eastAsia="es-MX"/>
              </w:rPr>
              <w:t>12</w:t>
            </w:r>
          </w:p>
        </w:tc>
        <w:tc>
          <w:tcPr>
            <w:tcW w:w="2552" w:type="dxa"/>
            <w:shd w:val="clear" w:color="auto" w:fill="auto"/>
            <w:noWrap/>
            <w:vAlign w:val="center"/>
          </w:tcPr>
          <w:p w14:paraId="44BAFC21" w14:textId="3B340F97" w:rsidR="00840485" w:rsidRPr="00840485" w:rsidRDefault="00840485" w:rsidP="00840485">
            <w:pPr>
              <w:jc w:val="center"/>
              <w:rPr>
                <w:rFonts w:eastAsia="NSimSun" w:cs="Arial"/>
                <w:sz w:val="20"/>
                <w:szCs w:val="20"/>
                <w:lang w:eastAsia="es-MX"/>
              </w:rPr>
            </w:pPr>
            <w:r w:rsidRPr="00840485">
              <w:rPr>
                <w:sz w:val="20"/>
                <w:szCs w:val="20"/>
              </w:rPr>
              <w:t>12 de enero</w:t>
            </w:r>
          </w:p>
        </w:tc>
        <w:tc>
          <w:tcPr>
            <w:tcW w:w="3402" w:type="dxa"/>
            <w:shd w:val="clear" w:color="auto" w:fill="auto"/>
            <w:noWrap/>
            <w:vAlign w:val="center"/>
          </w:tcPr>
          <w:p w14:paraId="54676949" w14:textId="5746EA8C" w:rsidR="00840485" w:rsidRPr="00840485" w:rsidRDefault="00840485" w:rsidP="00840485">
            <w:pPr>
              <w:jc w:val="center"/>
              <w:rPr>
                <w:rFonts w:eastAsia="NSimSun" w:cs="Arial"/>
                <w:sz w:val="20"/>
                <w:szCs w:val="20"/>
                <w:lang w:eastAsia="es-MX"/>
              </w:rPr>
            </w:pPr>
            <w:r w:rsidRPr="00840485">
              <w:rPr>
                <w:sz w:val="20"/>
                <w:szCs w:val="20"/>
              </w:rPr>
              <w:t>I Especial</w:t>
            </w:r>
          </w:p>
        </w:tc>
      </w:tr>
      <w:tr w:rsidR="00840485" w:rsidRPr="00DB0AD6" w14:paraId="1D05DF05" w14:textId="77777777" w:rsidTr="00840485">
        <w:tblPrEx>
          <w:tblCellMar>
            <w:left w:w="70" w:type="dxa"/>
            <w:right w:w="70" w:type="dxa"/>
          </w:tblCellMar>
        </w:tblPrEx>
        <w:trPr>
          <w:trHeight w:val="340"/>
          <w:jc w:val="center"/>
        </w:trPr>
        <w:tc>
          <w:tcPr>
            <w:tcW w:w="709" w:type="dxa"/>
            <w:shd w:val="clear" w:color="auto" w:fill="auto"/>
            <w:noWrap/>
            <w:vAlign w:val="center"/>
          </w:tcPr>
          <w:p w14:paraId="50B5B957" w14:textId="267A61FF" w:rsidR="00840485" w:rsidRPr="00DB0AD6" w:rsidRDefault="00840485" w:rsidP="00840485">
            <w:pPr>
              <w:jc w:val="center"/>
              <w:rPr>
                <w:rFonts w:eastAsia="NSimSun" w:cs="Arial"/>
                <w:sz w:val="20"/>
                <w:szCs w:val="20"/>
                <w:lang w:eastAsia="es-MX"/>
              </w:rPr>
            </w:pPr>
            <w:r>
              <w:rPr>
                <w:rFonts w:eastAsia="NSimSun" w:cs="Arial"/>
                <w:sz w:val="20"/>
                <w:szCs w:val="20"/>
                <w:lang w:eastAsia="es-MX"/>
              </w:rPr>
              <w:t>13</w:t>
            </w:r>
          </w:p>
        </w:tc>
        <w:tc>
          <w:tcPr>
            <w:tcW w:w="2552" w:type="dxa"/>
            <w:shd w:val="clear" w:color="auto" w:fill="BFBFBF" w:themeFill="background1" w:themeFillShade="BF"/>
            <w:noWrap/>
            <w:vAlign w:val="center"/>
          </w:tcPr>
          <w:p w14:paraId="669429D3" w14:textId="56A0DCC4" w:rsidR="00840485" w:rsidRPr="00840485" w:rsidRDefault="00840485" w:rsidP="00840485">
            <w:pPr>
              <w:jc w:val="center"/>
              <w:rPr>
                <w:rFonts w:eastAsia="NSimSun" w:cs="Arial"/>
                <w:sz w:val="20"/>
                <w:szCs w:val="20"/>
                <w:lang w:eastAsia="es-MX"/>
              </w:rPr>
            </w:pPr>
            <w:r w:rsidRPr="00840485">
              <w:rPr>
                <w:sz w:val="20"/>
                <w:szCs w:val="20"/>
              </w:rPr>
              <w:t>21 de enero</w:t>
            </w:r>
          </w:p>
        </w:tc>
        <w:tc>
          <w:tcPr>
            <w:tcW w:w="3402" w:type="dxa"/>
            <w:shd w:val="clear" w:color="auto" w:fill="BFBFBF" w:themeFill="background1" w:themeFillShade="BF"/>
            <w:noWrap/>
            <w:vAlign w:val="center"/>
          </w:tcPr>
          <w:p w14:paraId="5D158115" w14:textId="74423839" w:rsidR="00840485" w:rsidRPr="00840485" w:rsidRDefault="00840485" w:rsidP="00840485">
            <w:pPr>
              <w:jc w:val="center"/>
              <w:rPr>
                <w:rFonts w:eastAsia="NSimSun" w:cs="Arial"/>
                <w:sz w:val="20"/>
                <w:szCs w:val="20"/>
                <w:lang w:eastAsia="es-MX"/>
              </w:rPr>
            </w:pPr>
            <w:r w:rsidRPr="00840485">
              <w:rPr>
                <w:sz w:val="20"/>
                <w:szCs w:val="20"/>
              </w:rPr>
              <w:t>I Extraordinaria</w:t>
            </w:r>
          </w:p>
        </w:tc>
      </w:tr>
      <w:tr w:rsidR="00840485" w:rsidRPr="00DB0AD6" w14:paraId="7D21E31D" w14:textId="77777777" w:rsidTr="00840485">
        <w:tblPrEx>
          <w:tblCellMar>
            <w:left w:w="70" w:type="dxa"/>
            <w:right w:w="70" w:type="dxa"/>
          </w:tblCellMar>
        </w:tblPrEx>
        <w:trPr>
          <w:trHeight w:val="340"/>
          <w:jc w:val="center"/>
        </w:trPr>
        <w:tc>
          <w:tcPr>
            <w:tcW w:w="709" w:type="dxa"/>
            <w:shd w:val="clear" w:color="auto" w:fill="auto"/>
            <w:noWrap/>
            <w:vAlign w:val="center"/>
          </w:tcPr>
          <w:p w14:paraId="1A2E2F5D" w14:textId="400E3F9D" w:rsidR="00840485" w:rsidRPr="00DB0AD6" w:rsidRDefault="00840485" w:rsidP="00840485">
            <w:pPr>
              <w:jc w:val="center"/>
              <w:rPr>
                <w:rFonts w:eastAsia="NSimSun" w:cs="Arial"/>
                <w:sz w:val="20"/>
                <w:szCs w:val="20"/>
                <w:lang w:eastAsia="es-MX"/>
              </w:rPr>
            </w:pPr>
            <w:r>
              <w:rPr>
                <w:rFonts w:eastAsia="NSimSun" w:cs="Arial"/>
                <w:sz w:val="20"/>
                <w:szCs w:val="20"/>
                <w:lang w:eastAsia="es-MX"/>
              </w:rPr>
              <w:t>14</w:t>
            </w:r>
          </w:p>
        </w:tc>
        <w:tc>
          <w:tcPr>
            <w:tcW w:w="2552" w:type="dxa"/>
            <w:shd w:val="clear" w:color="auto" w:fill="auto"/>
            <w:noWrap/>
            <w:vAlign w:val="center"/>
          </w:tcPr>
          <w:p w14:paraId="78DBD2A8" w14:textId="2B73C790" w:rsidR="00840485" w:rsidRPr="00840485" w:rsidRDefault="00840485" w:rsidP="00840485">
            <w:pPr>
              <w:jc w:val="center"/>
              <w:rPr>
                <w:rFonts w:eastAsia="NSimSun" w:cs="Arial"/>
                <w:sz w:val="20"/>
                <w:szCs w:val="20"/>
                <w:lang w:eastAsia="es-MX"/>
              </w:rPr>
            </w:pPr>
            <w:r w:rsidRPr="00840485">
              <w:rPr>
                <w:sz w:val="20"/>
                <w:szCs w:val="20"/>
              </w:rPr>
              <w:t>29 de enero</w:t>
            </w:r>
          </w:p>
        </w:tc>
        <w:tc>
          <w:tcPr>
            <w:tcW w:w="3402" w:type="dxa"/>
            <w:shd w:val="clear" w:color="auto" w:fill="auto"/>
            <w:noWrap/>
            <w:vAlign w:val="center"/>
          </w:tcPr>
          <w:p w14:paraId="242D6900" w14:textId="13BBA5AC" w:rsidR="00840485" w:rsidRPr="00840485" w:rsidRDefault="00840485" w:rsidP="00840485">
            <w:pPr>
              <w:jc w:val="center"/>
              <w:rPr>
                <w:rFonts w:eastAsia="NSimSun" w:cs="Arial"/>
                <w:sz w:val="20"/>
                <w:szCs w:val="20"/>
                <w:lang w:eastAsia="es-MX"/>
              </w:rPr>
            </w:pPr>
            <w:r w:rsidRPr="00840485">
              <w:rPr>
                <w:sz w:val="20"/>
                <w:szCs w:val="20"/>
              </w:rPr>
              <w:t>I Ordinaria</w:t>
            </w:r>
          </w:p>
        </w:tc>
      </w:tr>
      <w:tr w:rsidR="00840485" w:rsidRPr="00DB0AD6" w14:paraId="7936807E" w14:textId="77777777" w:rsidTr="00840485">
        <w:tblPrEx>
          <w:tblCellMar>
            <w:left w:w="70" w:type="dxa"/>
            <w:right w:w="70" w:type="dxa"/>
          </w:tblCellMar>
        </w:tblPrEx>
        <w:trPr>
          <w:trHeight w:val="340"/>
          <w:jc w:val="center"/>
        </w:trPr>
        <w:tc>
          <w:tcPr>
            <w:tcW w:w="709" w:type="dxa"/>
            <w:shd w:val="clear" w:color="auto" w:fill="auto"/>
            <w:noWrap/>
            <w:vAlign w:val="center"/>
          </w:tcPr>
          <w:p w14:paraId="508696B2" w14:textId="7DAB4AEA" w:rsidR="00840485" w:rsidRPr="00DB0AD6" w:rsidRDefault="00840485" w:rsidP="00840485">
            <w:pPr>
              <w:jc w:val="center"/>
              <w:rPr>
                <w:rFonts w:eastAsia="NSimSun" w:cs="Arial"/>
                <w:sz w:val="20"/>
                <w:szCs w:val="20"/>
                <w:lang w:eastAsia="es-MX"/>
              </w:rPr>
            </w:pPr>
            <w:r>
              <w:rPr>
                <w:rFonts w:eastAsia="NSimSun" w:cs="Arial"/>
                <w:sz w:val="20"/>
                <w:szCs w:val="20"/>
                <w:lang w:eastAsia="es-MX"/>
              </w:rPr>
              <w:t>15</w:t>
            </w:r>
          </w:p>
        </w:tc>
        <w:tc>
          <w:tcPr>
            <w:tcW w:w="2552" w:type="dxa"/>
            <w:shd w:val="clear" w:color="auto" w:fill="BFBFBF" w:themeFill="background1" w:themeFillShade="BF"/>
            <w:noWrap/>
            <w:vAlign w:val="center"/>
          </w:tcPr>
          <w:p w14:paraId="565012AA" w14:textId="20CF8077" w:rsidR="00840485" w:rsidRPr="00840485" w:rsidRDefault="00840485" w:rsidP="00840485">
            <w:pPr>
              <w:jc w:val="center"/>
              <w:rPr>
                <w:rFonts w:eastAsia="NSimSun" w:cs="Arial"/>
                <w:sz w:val="20"/>
                <w:szCs w:val="20"/>
                <w:lang w:eastAsia="es-MX"/>
              </w:rPr>
            </w:pPr>
            <w:r w:rsidRPr="00840485">
              <w:rPr>
                <w:sz w:val="20"/>
                <w:szCs w:val="20"/>
              </w:rPr>
              <w:t>9 de febrero</w:t>
            </w:r>
          </w:p>
        </w:tc>
        <w:tc>
          <w:tcPr>
            <w:tcW w:w="3402" w:type="dxa"/>
            <w:shd w:val="clear" w:color="auto" w:fill="BFBFBF" w:themeFill="background1" w:themeFillShade="BF"/>
            <w:noWrap/>
            <w:vAlign w:val="center"/>
          </w:tcPr>
          <w:p w14:paraId="58E8E217" w14:textId="53802BEC" w:rsidR="00840485" w:rsidRPr="00840485" w:rsidRDefault="00840485" w:rsidP="00840485">
            <w:pPr>
              <w:jc w:val="center"/>
              <w:rPr>
                <w:rFonts w:eastAsia="NSimSun" w:cs="Arial"/>
                <w:sz w:val="20"/>
                <w:szCs w:val="20"/>
                <w:lang w:eastAsia="es-MX"/>
              </w:rPr>
            </w:pPr>
            <w:r w:rsidRPr="00840485">
              <w:rPr>
                <w:sz w:val="20"/>
                <w:szCs w:val="20"/>
              </w:rPr>
              <w:t>II Especial</w:t>
            </w:r>
          </w:p>
        </w:tc>
      </w:tr>
      <w:tr w:rsidR="00840485" w:rsidRPr="00DB0AD6" w14:paraId="62D4587F" w14:textId="77777777" w:rsidTr="00840485">
        <w:tblPrEx>
          <w:tblCellMar>
            <w:left w:w="70" w:type="dxa"/>
            <w:right w:w="70" w:type="dxa"/>
          </w:tblCellMar>
        </w:tblPrEx>
        <w:trPr>
          <w:trHeight w:val="340"/>
          <w:jc w:val="center"/>
        </w:trPr>
        <w:tc>
          <w:tcPr>
            <w:tcW w:w="709" w:type="dxa"/>
            <w:shd w:val="clear" w:color="auto" w:fill="auto"/>
            <w:noWrap/>
            <w:vAlign w:val="center"/>
          </w:tcPr>
          <w:p w14:paraId="0CE98FEE" w14:textId="2F65EDE4" w:rsidR="00840485" w:rsidRPr="00DB0AD6" w:rsidRDefault="00840485" w:rsidP="00840485">
            <w:pPr>
              <w:jc w:val="center"/>
              <w:rPr>
                <w:rFonts w:eastAsia="NSimSun" w:cs="Arial"/>
                <w:sz w:val="20"/>
                <w:szCs w:val="20"/>
                <w:lang w:eastAsia="es-MX"/>
              </w:rPr>
            </w:pPr>
            <w:r>
              <w:rPr>
                <w:rFonts w:eastAsia="NSimSun" w:cs="Arial"/>
                <w:sz w:val="20"/>
                <w:szCs w:val="20"/>
                <w:lang w:eastAsia="es-MX"/>
              </w:rPr>
              <w:t>16</w:t>
            </w:r>
          </w:p>
        </w:tc>
        <w:tc>
          <w:tcPr>
            <w:tcW w:w="2552" w:type="dxa"/>
            <w:shd w:val="clear" w:color="auto" w:fill="auto"/>
            <w:noWrap/>
            <w:vAlign w:val="center"/>
          </w:tcPr>
          <w:p w14:paraId="774355A7" w14:textId="7721DCA4" w:rsidR="00840485" w:rsidRPr="00840485" w:rsidRDefault="00840485" w:rsidP="00840485">
            <w:pPr>
              <w:jc w:val="center"/>
              <w:rPr>
                <w:rFonts w:eastAsia="NSimSun" w:cs="Arial"/>
                <w:sz w:val="20"/>
                <w:szCs w:val="20"/>
                <w:lang w:eastAsia="es-MX"/>
              </w:rPr>
            </w:pPr>
            <w:r w:rsidRPr="00840485">
              <w:rPr>
                <w:sz w:val="20"/>
                <w:szCs w:val="20"/>
              </w:rPr>
              <w:t>22 de febrero</w:t>
            </w:r>
          </w:p>
        </w:tc>
        <w:tc>
          <w:tcPr>
            <w:tcW w:w="3402" w:type="dxa"/>
            <w:shd w:val="clear" w:color="auto" w:fill="auto"/>
            <w:noWrap/>
            <w:vAlign w:val="center"/>
          </w:tcPr>
          <w:p w14:paraId="6D39F0B6" w14:textId="691A6C99" w:rsidR="00840485" w:rsidRPr="00840485" w:rsidRDefault="00840485" w:rsidP="00840485">
            <w:pPr>
              <w:jc w:val="center"/>
              <w:rPr>
                <w:rFonts w:eastAsia="NSimSun" w:cs="Arial"/>
                <w:sz w:val="20"/>
                <w:szCs w:val="20"/>
                <w:lang w:eastAsia="es-MX"/>
              </w:rPr>
            </w:pPr>
            <w:r w:rsidRPr="00840485">
              <w:rPr>
                <w:sz w:val="20"/>
                <w:szCs w:val="20"/>
              </w:rPr>
              <w:t>II Ordinaria</w:t>
            </w:r>
          </w:p>
        </w:tc>
      </w:tr>
      <w:tr w:rsidR="00840485" w:rsidRPr="00DB0AD6" w14:paraId="7623ECAC" w14:textId="77777777" w:rsidTr="00840485">
        <w:tblPrEx>
          <w:tblCellMar>
            <w:left w:w="70" w:type="dxa"/>
            <w:right w:w="70" w:type="dxa"/>
          </w:tblCellMar>
        </w:tblPrEx>
        <w:trPr>
          <w:trHeight w:val="340"/>
          <w:jc w:val="center"/>
        </w:trPr>
        <w:tc>
          <w:tcPr>
            <w:tcW w:w="709" w:type="dxa"/>
            <w:shd w:val="clear" w:color="auto" w:fill="auto"/>
            <w:noWrap/>
            <w:vAlign w:val="center"/>
          </w:tcPr>
          <w:p w14:paraId="23E160FD" w14:textId="74641978" w:rsidR="00840485" w:rsidRPr="00DB0AD6" w:rsidRDefault="00840485" w:rsidP="00840485">
            <w:pPr>
              <w:jc w:val="center"/>
              <w:rPr>
                <w:rFonts w:eastAsia="NSimSun" w:cs="Arial"/>
                <w:sz w:val="20"/>
                <w:szCs w:val="20"/>
                <w:lang w:eastAsia="es-MX"/>
              </w:rPr>
            </w:pPr>
            <w:r>
              <w:rPr>
                <w:rFonts w:eastAsia="NSimSun" w:cs="Arial"/>
                <w:sz w:val="20"/>
                <w:szCs w:val="20"/>
                <w:lang w:eastAsia="es-MX"/>
              </w:rPr>
              <w:t>17</w:t>
            </w:r>
          </w:p>
        </w:tc>
        <w:tc>
          <w:tcPr>
            <w:tcW w:w="2552" w:type="dxa"/>
            <w:shd w:val="clear" w:color="auto" w:fill="BFBFBF" w:themeFill="background1" w:themeFillShade="BF"/>
            <w:noWrap/>
            <w:vAlign w:val="center"/>
          </w:tcPr>
          <w:p w14:paraId="185289AD" w14:textId="35C50E83" w:rsidR="00840485" w:rsidRPr="00840485" w:rsidRDefault="00840485" w:rsidP="00840485">
            <w:pPr>
              <w:jc w:val="center"/>
              <w:rPr>
                <w:rFonts w:eastAsia="NSimSun" w:cs="Arial"/>
                <w:sz w:val="20"/>
                <w:szCs w:val="20"/>
                <w:lang w:eastAsia="es-MX"/>
              </w:rPr>
            </w:pPr>
            <w:r w:rsidRPr="00840485">
              <w:rPr>
                <w:sz w:val="20"/>
                <w:szCs w:val="20"/>
              </w:rPr>
              <w:t>22 de febrero</w:t>
            </w:r>
          </w:p>
        </w:tc>
        <w:tc>
          <w:tcPr>
            <w:tcW w:w="3402" w:type="dxa"/>
            <w:shd w:val="clear" w:color="auto" w:fill="BFBFBF" w:themeFill="background1" w:themeFillShade="BF"/>
            <w:noWrap/>
            <w:vAlign w:val="center"/>
          </w:tcPr>
          <w:p w14:paraId="31787B6E" w14:textId="63CA84C4" w:rsidR="00840485" w:rsidRPr="00840485" w:rsidRDefault="00840485" w:rsidP="00840485">
            <w:pPr>
              <w:jc w:val="center"/>
              <w:rPr>
                <w:rFonts w:eastAsia="NSimSun" w:cs="Arial"/>
                <w:sz w:val="20"/>
                <w:szCs w:val="20"/>
                <w:lang w:eastAsia="es-MX"/>
              </w:rPr>
            </w:pPr>
            <w:r w:rsidRPr="00840485">
              <w:rPr>
                <w:sz w:val="20"/>
                <w:szCs w:val="20"/>
              </w:rPr>
              <w:t>III Especial</w:t>
            </w:r>
          </w:p>
        </w:tc>
      </w:tr>
      <w:tr w:rsidR="00840485" w:rsidRPr="00DB0AD6" w14:paraId="7A28540E" w14:textId="77777777" w:rsidTr="00840485">
        <w:tblPrEx>
          <w:tblCellMar>
            <w:left w:w="70" w:type="dxa"/>
            <w:right w:w="70" w:type="dxa"/>
          </w:tblCellMar>
        </w:tblPrEx>
        <w:trPr>
          <w:trHeight w:val="340"/>
          <w:jc w:val="center"/>
        </w:trPr>
        <w:tc>
          <w:tcPr>
            <w:tcW w:w="709" w:type="dxa"/>
            <w:shd w:val="clear" w:color="auto" w:fill="auto"/>
            <w:noWrap/>
            <w:vAlign w:val="center"/>
          </w:tcPr>
          <w:p w14:paraId="737BD03E" w14:textId="3F320209" w:rsidR="00840485" w:rsidRPr="00DB0AD6" w:rsidRDefault="00840485" w:rsidP="00840485">
            <w:pPr>
              <w:jc w:val="center"/>
              <w:rPr>
                <w:rFonts w:eastAsia="NSimSun" w:cs="Arial"/>
                <w:sz w:val="20"/>
                <w:szCs w:val="20"/>
                <w:lang w:eastAsia="es-MX"/>
              </w:rPr>
            </w:pPr>
            <w:r>
              <w:rPr>
                <w:rFonts w:eastAsia="NSimSun" w:cs="Arial"/>
                <w:sz w:val="20"/>
                <w:szCs w:val="20"/>
                <w:lang w:eastAsia="es-MX"/>
              </w:rPr>
              <w:t>18</w:t>
            </w:r>
          </w:p>
        </w:tc>
        <w:tc>
          <w:tcPr>
            <w:tcW w:w="2552" w:type="dxa"/>
            <w:shd w:val="clear" w:color="auto" w:fill="auto"/>
            <w:noWrap/>
            <w:vAlign w:val="center"/>
          </w:tcPr>
          <w:p w14:paraId="6FF0CAEA" w14:textId="6B54307D" w:rsidR="00840485" w:rsidRPr="00840485" w:rsidRDefault="00840485" w:rsidP="00840485">
            <w:pPr>
              <w:jc w:val="center"/>
              <w:rPr>
                <w:rFonts w:eastAsia="NSimSun" w:cs="Arial"/>
                <w:sz w:val="20"/>
                <w:szCs w:val="20"/>
                <w:lang w:eastAsia="es-MX"/>
              </w:rPr>
            </w:pPr>
            <w:r w:rsidRPr="00840485">
              <w:rPr>
                <w:sz w:val="20"/>
                <w:szCs w:val="20"/>
              </w:rPr>
              <w:t>26 de febrero</w:t>
            </w:r>
          </w:p>
        </w:tc>
        <w:tc>
          <w:tcPr>
            <w:tcW w:w="3402" w:type="dxa"/>
            <w:shd w:val="clear" w:color="auto" w:fill="auto"/>
            <w:noWrap/>
            <w:vAlign w:val="center"/>
          </w:tcPr>
          <w:p w14:paraId="03A55E89" w14:textId="17D50AB9" w:rsidR="00840485" w:rsidRPr="00840485" w:rsidRDefault="00840485" w:rsidP="00840485">
            <w:pPr>
              <w:jc w:val="center"/>
              <w:rPr>
                <w:rFonts w:eastAsia="NSimSun" w:cs="Arial"/>
                <w:sz w:val="20"/>
                <w:szCs w:val="20"/>
                <w:lang w:eastAsia="es-MX"/>
              </w:rPr>
            </w:pPr>
            <w:r w:rsidRPr="00840485">
              <w:rPr>
                <w:sz w:val="20"/>
                <w:szCs w:val="20"/>
              </w:rPr>
              <w:t>IV Especial</w:t>
            </w:r>
          </w:p>
        </w:tc>
      </w:tr>
      <w:tr w:rsidR="00840485" w:rsidRPr="00DB0AD6" w14:paraId="0869134B" w14:textId="77777777" w:rsidTr="00840485">
        <w:tblPrEx>
          <w:tblCellMar>
            <w:left w:w="70" w:type="dxa"/>
            <w:right w:w="70" w:type="dxa"/>
          </w:tblCellMar>
        </w:tblPrEx>
        <w:trPr>
          <w:trHeight w:val="340"/>
          <w:jc w:val="center"/>
        </w:trPr>
        <w:tc>
          <w:tcPr>
            <w:tcW w:w="709" w:type="dxa"/>
            <w:shd w:val="clear" w:color="auto" w:fill="auto"/>
            <w:noWrap/>
            <w:vAlign w:val="center"/>
          </w:tcPr>
          <w:p w14:paraId="17C7AED8" w14:textId="7C84ED68" w:rsidR="00840485" w:rsidRPr="00DB0AD6" w:rsidRDefault="00840485" w:rsidP="00840485">
            <w:pPr>
              <w:jc w:val="center"/>
              <w:rPr>
                <w:rFonts w:eastAsia="NSimSun" w:cs="Arial"/>
                <w:sz w:val="20"/>
                <w:szCs w:val="20"/>
                <w:lang w:eastAsia="es-MX"/>
              </w:rPr>
            </w:pPr>
            <w:r>
              <w:rPr>
                <w:rFonts w:eastAsia="NSimSun" w:cs="Arial"/>
                <w:sz w:val="20"/>
                <w:szCs w:val="20"/>
                <w:lang w:eastAsia="es-MX"/>
              </w:rPr>
              <w:t>19</w:t>
            </w:r>
          </w:p>
        </w:tc>
        <w:tc>
          <w:tcPr>
            <w:tcW w:w="2552" w:type="dxa"/>
            <w:shd w:val="clear" w:color="auto" w:fill="BFBFBF" w:themeFill="background1" w:themeFillShade="BF"/>
            <w:noWrap/>
            <w:vAlign w:val="center"/>
          </w:tcPr>
          <w:p w14:paraId="628B4B17" w14:textId="6309107B" w:rsidR="00840485" w:rsidRPr="00840485" w:rsidRDefault="00840485" w:rsidP="00840485">
            <w:pPr>
              <w:jc w:val="center"/>
              <w:rPr>
                <w:rFonts w:eastAsia="NSimSun" w:cs="Arial"/>
                <w:sz w:val="20"/>
                <w:szCs w:val="20"/>
                <w:lang w:eastAsia="es-MX"/>
              </w:rPr>
            </w:pPr>
            <w:r w:rsidRPr="00840485">
              <w:rPr>
                <w:sz w:val="20"/>
                <w:szCs w:val="20"/>
              </w:rPr>
              <w:t>17 de marzo</w:t>
            </w:r>
          </w:p>
        </w:tc>
        <w:tc>
          <w:tcPr>
            <w:tcW w:w="3402" w:type="dxa"/>
            <w:shd w:val="clear" w:color="auto" w:fill="BFBFBF" w:themeFill="background1" w:themeFillShade="BF"/>
            <w:noWrap/>
            <w:vAlign w:val="center"/>
          </w:tcPr>
          <w:p w14:paraId="14CC9B28" w14:textId="6DCA1E24" w:rsidR="00840485" w:rsidRPr="00840485" w:rsidRDefault="00840485" w:rsidP="00840485">
            <w:pPr>
              <w:jc w:val="center"/>
              <w:rPr>
                <w:rFonts w:eastAsia="NSimSun" w:cs="Arial"/>
                <w:sz w:val="20"/>
                <w:szCs w:val="20"/>
                <w:lang w:eastAsia="es-MX"/>
              </w:rPr>
            </w:pPr>
            <w:r w:rsidRPr="00840485">
              <w:rPr>
                <w:sz w:val="20"/>
                <w:szCs w:val="20"/>
              </w:rPr>
              <w:t>III Ordinaria</w:t>
            </w:r>
          </w:p>
        </w:tc>
      </w:tr>
      <w:tr w:rsidR="00840485" w:rsidRPr="00DB0AD6" w14:paraId="4FCDB1E2" w14:textId="77777777" w:rsidTr="00840485">
        <w:tblPrEx>
          <w:tblCellMar>
            <w:left w:w="70" w:type="dxa"/>
            <w:right w:w="70" w:type="dxa"/>
          </w:tblCellMar>
        </w:tblPrEx>
        <w:trPr>
          <w:trHeight w:val="340"/>
          <w:jc w:val="center"/>
        </w:trPr>
        <w:tc>
          <w:tcPr>
            <w:tcW w:w="709" w:type="dxa"/>
            <w:shd w:val="clear" w:color="auto" w:fill="auto"/>
            <w:noWrap/>
            <w:vAlign w:val="center"/>
          </w:tcPr>
          <w:p w14:paraId="6003355D" w14:textId="12949C54" w:rsidR="00840485" w:rsidRPr="00DB0AD6" w:rsidRDefault="00840485" w:rsidP="00840485">
            <w:pPr>
              <w:jc w:val="center"/>
              <w:rPr>
                <w:rFonts w:eastAsia="NSimSun" w:cs="Arial"/>
                <w:sz w:val="20"/>
                <w:szCs w:val="20"/>
                <w:lang w:eastAsia="es-MX"/>
              </w:rPr>
            </w:pPr>
            <w:r>
              <w:rPr>
                <w:rFonts w:eastAsia="NSimSun" w:cs="Arial"/>
                <w:sz w:val="20"/>
                <w:szCs w:val="20"/>
                <w:lang w:eastAsia="es-MX"/>
              </w:rPr>
              <w:t>20</w:t>
            </w:r>
          </w:p>
        </w:tc>
        <w:tc>
          <w:tcPr>
            <w:tcW w:w="2552" w:type="dxa"/>
            <w:shd w:val="clear" w:color="auto" w:fill="auto"/>
            <w:noWrap/>
            <w:vAlign w:val="center"/>
          </w:tcPr>
          <w:p w14:paraId="76232106" w14:textId="7DF334A6" w:rsidR="00840485" w:rsidRPr="00840485" w:rsidRDefault="00840485" w:rsidP="00840485">
            <w:pPr>
              <w:jc w:val="center"/>
              <w:rPr>
                <w:rFonts w:eastAsia="NSimSun" w:cs="Arial"/>
                <w:sz w:val="20"/>
                <w:szCs w:val="20"/>
                <w:lang w:eastAsia="es-MX"/>
              </w:rPr>
            </w:pPr>
            <w:r w:rsidRPr="00840485">
              <w:rPr>
                <w:sz w:val="20"/>
                <w:szCs w:val="20"/>
              </w:rPr>
              <w:t>29 de marzo</w:t>
            </w:r>
          </w:p>
        </w:tc>
        <w:tc>
          <w:tcPr>
            <w:tcW w:w="3402" w:type="dxa"/>
            <w:shd w:val="clear" w:color="auto" w:fill="auto"/>
            <w:noWrap/>
            <w:vAlign w:val="center"/>
          </w:tcPr>
          <w:p w14:paraId="3CB6E721" w14:textId="7637C1F5" w:rsidR="00840485" w:rsidRPr="00840485" w:rsidRDefault="00840485" w:rsidP="00840485">
            <w:pPr>
              <w:jc w:val="center"/>
              <w:rPr>
                <w:rFonts w:eastAsia="NSimSun" w:cs="Arial"/>
                <w:sz w:val="20"/>
                <w:szCs w:val="20"/>
                <w:lang w:eastAsia="es-MX"/>
              </w:rPr>
            </w:pPr>
            <w:r w:rsidRPr="00840485">
              <w:rPr>
                <w:sz w:val="20"/>
                <w:szCs w:val="20"/>
              </w:rPr>
              <w:t>V Especial</w:t>
            </w:r>
          </w:p>
        </w:tc>
      </w:tr>
      <w:tr w:rsidR="00840485" w:rsidRPr="00DB0AD6" w14:paraId="6BCF6404" w14:textId="77777777" w:rsidTr="00840485">
        <w:tblPrEx>
          <w:tblCellMar>
            <w:left w:w="70" w:type="dxa"/>
            <w:right w:w="70" w:type="dxa"/>
          </w:tblCellMar>
        </w:tblPrEx>
        <w:trPr>
          <w:trHeight w:val="340"/>
          <w:jc w:val="center"/>
        </w:trPr>
        <w:tc>
          <w:tcPr>
            <w:tcW w:w="709" w:type="dxa"/>
            <w:shd w:val="clear" w:color="auto" w:fill="auto"/>
            <w:noWrap/>
            <w:vAlign w:val="center"/>
          </w:tcPr>
          <w:p w14:paraId="7ADE5792" w14:textId="6A3E0B92" w:rsidR="00840485" w:rsidRPr="00DB0AD6" w:rsidRDefault="00840485" w:rsidP="00840485">
            <w:pPr>
              <w:jc w:val="center"/>
              <w:rPr>
                <w:rFonts w:eastAsia="NSimSun" w:cs="Arial"/>
                <w:sz w:val="20"/>
                <w:szCs w:val="20"/>
                <w:lang w:eastAsia="es-MX"/>
              </w:rPr>
            </w:pPr>
            <w:r>
              <w:rPr>
                <w:rFonts w:eastAsia="NSimSun" w:cs="Arial"/>
                <w:sz w:val="20"/>
                <w:szCs w:val="20"/>
                <w:lang w:eastAsia="es-MX"/>
              </w:rPr>
              <w:t>21</w:t>
            </w:r>
          </w:p>
        </w:tc>
        <w:tc>
          <w:tcPr>
            <w:tcW w:w="2552" w:type="dxa"/>
            <w:shd w:val="clear" w:color="auto" w:fill="BFBFBF" w:themeFill="background1" w:themeFillShade="BF"/>
            <w:noWrap/>
            <w:vAlign w:val="center"/>
          </w:tcPr>
          <w:p w14:paraId="3ED26730" w14:textId="5418C55F" w:rsidR="00840485" w:rsidRPr="00840485" w:rsidRDefault="00840485" w:rsidP="00840485">
            <w:pPr>
              <w:jc w:val="center"/>
              <w:rPr>
                <w:rFonts w:eastAsia="NSimSun" w:cs="Arial"/>
                <w:sz w:val="20"/>
                <w:szCs w:val="20"/>
                <w:lang w:eastAsia="es-MX"/>
              </w:rPr>
            </w:pPr>
            <w:r w:rsidRPr="00840485">
              <w:rPr>
                <w:sz w:val="20"/>
                <w:szCs w:val="20"/>
              </w:rPr>
              <w:t>04 de abril</w:t>
            </w:r>
          </w:p>
        </w:tc>
        <w:tc>
          <w:tcPr>
            <w:tcW w:w="3402" w:type="dxa"/>
            <w:shd w:val="clear" w:color="auto" w:fill="BFBFBF" w:themeFill="background1" w:themeFillShade="BF"/>
            <w:noWrap/>
            <w:vAlign w:val="center"/>
          </w:tcPr>
          <w:p w14:paraId="28CD6CB0" w14:textId="5558A09B" w:rsidR="00840485" w:rsidRPr="00840485" w:rsidRDefault="00840485" w:rsidP="00840485">
            <w:pPr>
              <w:jc w:val="center"/>
              <w:rPr>
                <w:rFonts w:eastAsia="NSimSun" w:cs="Arial"/>
                <w:sz w:val="20"/>
                <w:szCs w:val="20"/>
                <w:lang w:eastAsia="es-MX"/>
              </w:rPr>
            </w:pPr>
            <w:r w:rsidRPr="00840485">
              <w:rPr>
                <w:sz w:val="20"/>
                <w:szCs w:val="20"/>
              </w:rPr>
              <w:t>VI Especial</w:t>
            </w:r>
          </w:p>
        </w:tc>
      </w:tr>
      <w:tr w:rsidR="00840485" w:rsidRPr="00DB0AD6" w14:paraId="44B06BDC" w14:textId="77777777" w:rsidTr="00840485">
        <w:tblPrEx>
          <w:tblCellMar>
            <w:left w:w="70" w:type="dxa"/>
            <w:right w:w="70" w:type="dxa"/>
          </w:tblCellMar>
        </w:tblPrEx>
        <w:trPr>
          <w:trHeight w:val="340"/>
          <w:jc w:val="center"/>
        </w:trPr>
        <w:tc>
          <w:tcPr>
            <w:tcW w:w="709" w:type="dxa"/>
            <w:shd w:val="clear" w:color="auto" w:fill="auto"/>
            <w:noWrap/>
            <w:vAlign w:val="center"/>
          </w:tcPr>
          <w:p w14:paraId="2CD58E9A" w14:textId="694EBDB2" w:rsidR="00840485" w:rsidRPr="00DB0AD6" w:rsidRDefault="00840485" w:rsidP="00840485">
            <w:pPr>
              <w:jc w:val="center"/>
              <w:rPr>
                <w:rFonts w:eastAsia="NSimSun" w:cs="Arial"/>
                <w:sz w:val="20"/>
                <w:szCs w:val="20"/>
                <w:lang w:eastAsia="es-MX"/>
              </w:rPr>
            </w:pPr>
            <w:r>
              <w:rPr>
                <w:rFonts w:eastAsia="NSimSun" w:cs="Arial"/>
                <w:sz w:val="20"/>
                <w:szCs w:val="20"/>
                <w:lang w:eastAsia="es-MX"/>
              </w:rPr>
              <w:t>22</w:t>
            </w:r>
          </w:p>
        </w:tc>
        <w:tc>
          <w:tcPr>
            <w:tcW w:w="2552" w:type="dxa"/>
            <w:shd w:val="clear" w:color="auto" w:fill="auto"/>
            <w:noWrap/>
            <w:vAlign w:val="center"/>
          </w:tcPr>
          <w:p w14:paraId="17CC819D" w14:textId="44164502" w:rsidR="00840485" w:rsidRPr="00840485" w:rsidRDefault="00840485" w:rsidP="00840485">
            <w:pPr>
              <w:jc w:val="center"/>
              <w:rPr>
                <w:rFonts w:eastAsia="NSimSun" w:cs="Arial"/>
                <w:sz w:val="20"/>
                <w:szCs w:val="20"/>
                <w:lang w:eastAsia="es-MX"/>
              </w:rPr>
            </w:pPr>
            <w:r w:rsidRPr="00840485">
              <w:rPr>
                <w:sz w:val="20"/>
                <w:szCs w:val="20"/>
              </w:rPr>
              <w:t>25 de abril</w:t>
            </w:r>
          </w:p>
        </w:tc>
        <w:tc>
          <w:tcPr>
            <w:tcW w:w="3402" w:type="dxa"/>
            <w:shd w:val="clear" w:color="auto" w:fill="auto"/>
            <w:noWrap/>
            <w:vAlign w:val="center"/>
          </w:tcPr>
          <w:p w14:paraId="1B952B72" w14:textId="25622A61" w:rsidR="00840485" w:rsidRPr="00840485" w:rsidRDefault="00840485" w:rsidP="00840485">
            <w:pPr>
              <w:jc w:val="center"/>
              <w:rPr>
                <w:rFonts w:eastAsia="NSimSun" w:cs="Arial"/>
                <w:sz w:val="20"/>
                <w:szCs w:val="20"/>
                <w:lang w:eastAsia="es-MX"/>
              </w:rPr>
            </w:pPr>
            <w:r w:rsidRPr="00840485">
              <w:rPr>
                <w:sz w:val="20"/>
                <w:szCs w:val="20"/>
              </w:rPr>
              <w:t>IV Ordinaria</w:t>
            </w:r>
          </w:p>
        </w:tc>
      </w:tr>
      <w:tr w:rsidR="00840485" w:rsidRPr="00DB0AD6" w14:paraId="6CB6DC2E" w14:textId="77777777" w:rsidTr="00840485">
        <w:tblPrEx>
          <w:tblCellMar>
            <w:left w:w="70" w:type="dxa"/>
            <w:right w:w="70" w:type="dxa"/>
          </w:tblCellMar>
        </w:tblPrEx>
        <w:trPr>
          <w:trHeight w:val="340"/>
          <w:jc w:val="center"/>
        </w:trPr>
        <w:tc>
          <w:tcPr>
            <w:tcW w:w="709" w:type="dxa"/>
            <w:shd w:val="clear" w:color="auto" w:fill="auto"/>
            <w:noWrap/>
            <w:vAlign w:val="center"/>
          </w:tcPr>
          <w:p w14:paraId="5BF27265" w14:textId="0CD057D1" w:rsidR="00840485" w:rsidRPr="00DB0AD6" w:rsidRDefault="00840485" w:rsidP="00840485">
            <w:pPr>
              <w:jc w:val="center"/>
              <w:rPr>
                <w:rFonts w:eastAsia="NSimSun" w:cs="Arial"/>
                <w:sz w:val="20"/>
                <w:szCs w:val="20"/>
                <w:lang w:eastAsia="es-MX"/>
              </w:rPr>
            </w:pPr>
            <w:r>
              <w:rPr>
                <w:rFonts w:eastAsia="NSimSun" w:cs="Arial"/>
                <w:sz w:val="20"/>
                <w:szCs w:val="20"/>
                <w:lang w:eastAsia="es-MX"/>
              </w:rPr>
              <w:t>23</w:t>
            </w:r>
          </w:p>
        </w:tc>
        <w:tc>
          <w:tcPr>
            <w:tcW w:w="2552" w:type="dxa"/>
            <w:shd w:val="clear" w:color="auto" w:fill="BFBFBF" w:themeFill="background1" w:themeFillShade="BF"/>
            <w:noWrap/>
            <w:vAlign w:val="center"/>
          </w:tcPr>
          <w:p w14:paraId="7F1B6D1F" w14:textId="42009E1C" w:rsidR="00840485" w:rsidRPr="00840485" w:rsidRDefault="00840485" w:rsidP="00840485">
            <w:pPr>
              <w:jc w:val="center"/>
              <w:rPr>
                <w:rFonts w:eastAsia="NSimSun" w:cs="Arial"/>
                <w:sz w:val="20"/>
                <w:szCs w:val="20"/>
                <w:lang w:eastAsia="es-MX"/>
              </w:rPr>
            </w:pPr>
            <w:r w:rsidRPr="00840485">
              <w:rPr>
                <w:sz w:val="20"/>
                <w:szCs w:val="20"/>
              </w:rPr>
              <w:t>26 de mayo</w:t>
            </w:r>
          </w:p>
        </w:tc>
        <w:tc>
          <w:tcPr>
            <w:tcW w:w="3402" w:type="dxa"/>
            <w:shd w:val="clear" w:color="auto" w:fill="BFBFBF" w:themeFill="background1" w:themeFillShade="BF"/>
            <w:noWrap/>
            <w:vAlign w:val="center"/>
          </w:tcPr>
          <w:p w14:paraId="5A3635B2" w14:textId="2CBE6DF7" w:rsidR="00840485" w:rsidRPr="00840485" w:rsidRDefault="00840485" w:rsidP="00840485">
            <w:pPr>
              <w:jc w:val="center"/>
              <w:rPr>
                <w:rFonts w:eastAsia="NSimSun" w:cs="Arial"/>
                <w:sz w:val="20"/>
                <w:szCs w:val="20"/>
                <w:lang w:eastAsia="es-MX"/>
              </w:rPr>
            </w:pPr>
            <w:r w:rsidRPr="00840485">
              <w:rPr>
                <w:sz w:val="20"/>
                <w:szCs w:val="20"/>
              </w:rPr>
              <w:t>V Ordinaria</w:t>
            </w:r>
          </w:p>
        </w:tc>
      </w:tr>
      <w:tr w:rsidR="00840485" w:rsidRPr="00DB0AD6" w14:paraId="13B24E95" w14:textId="77777777" w:rsidTr="00840485">
        <w:tblPrEx>
          <w:tblCellMar>
            <w:left w:w="70" w:type="dxa"/>
            <w:right w:w="70" w:type="dxa"/>
          </w:tblCellMar>
        </w:tblPrEx>
        <w:trPr>
          <w:trHeight w:val="340"/>
          <w:jc w:val="center"/>
        </w:trPr>
        <w:tc>
          <w:tcPr>
            <w:tcW w:w="709" w:type="dxa"/>
            <w:shd w:val="clear" w:color="auto" w:fill="auto"/>
            <w:noWrap/>
            <w:vAlign w:val="center"/>
          </w:tcPr>
          <w:p w14:paraId="36671BA4" w14:textId="2FC5B3F6" w:rsidR="00840485" w:rsidRPr="00DB0AD6" w:rsidRDefault="00840485" w:rsidP="00840485">
            <w:pPr>
              <w:jc w:val="center"/>
              <w:rPr>
                <w:rFonts w:eastAsia="NSimSun" w:cs="Arial"/>
                <w:sz w:val="20"/>
                <w:szCs w:val="20"/>
                <w:lang w:eastAsia="es-MX"/>
              </w:rPr>
            </w:pPr>
            <w:r>
              <w:rPr>
                <w:rFonts w:eastAsia="NSimSun" w:cs="Arial"/>
                <w:sz w:val="20"/>
                <w:szCs w:val="20"/>
                <w:lang w:eastAsia="es-MX"/>
              </w:rPr>
              <w:t>24</w:t>
            </w:r>
          </w:p>
        </w:tc>
        <w:tc>
          <w:tcPr>
            <w:tcW w:w="2552" w:type="dxa"/>
            <w:shd w:val="clear" w:color="auto" w:fill="auto"/>
            <w:noWrap/>
            <w:vAlign w:val="center"/>
          </w:tcPr>
          <w:p w14:paraId="2C9C2604" w14:textId="208D75BF" w:rsidR="00840485" w:rsidRPr="00840485" w:rsidRDefault="00840485" w:rsidP="00840485">
            <w:pPr>
              <w:jc w:val="center"/>
              <w:rPr>
                <w:rFonts w:eastAsia="NSimSun" w:cs="Arial"/>
                <w:sz w:val="20"/>
                <w:szCs w:val="20"/>
                <w:lang w:eastAsia="es-MX"/>
              </w:rPr>
            </w:pPr>
            <w:r w:rsidRPr="00840485">
              <w:rPr>
                <w:sz w:val="20"/>
                <w:szCs w:val="20"/>
              </w:rPr>
              <w:t>03 de junio</w:t>
            </w:r>
          </w:p>
        </w:tc>
        <w:tc>
          <w:tcPr>
            <w:tcW w:w="3402" w:type="dxa"/>
            <w:shd w:val="clear" w:color="auto" w:fill="auto"/>
            <w:noWrap/>
            <w:vAlign w:val="center"/>
          </w:tcPr>
          <w:p w14:paraId="7D6B2D35" w14:textId="6DEAF222" w:rsidR="00840485" w:rsidRPr="00840485" w:rsidRDefault="00840485" w:rsidP="00840485">
            <w:pPr>
              <w:jc w:val="center"/>
              <w:rPr>
                <w:rFonts w:eastAsia="NSimSun" w:cs="Arial"/>
                <w:sz w:val="20"/>
                <w:szCs w:val="20"/>
                <w:lang w:eastAsia="es-MX"/>
              </w:rPr>
            </w:pPr>
            <w:r w:rsidRPr="00840485">
              <w:rPr>
                <w:sz w:val="20"/>
                <w:szCs w:val="20"/>
              </w:rPr>
              <w:t>VII Especial</w:t>
            </w:r>
          </w:p>
        </w:tc>
      </w:tr>
      <w:tr w:rsidR="00840485" w:rsidRPr="00DB0AD6" w14:paraId="7C24C52C" w14:textId="77777777" w:rsidTr="00840485">
        <w:tblPrEx>
          <w:tblCellMar>
            <w:left w:w="70" w:type="dxa"/>
            <w:right w:w="70" w:type="dxa"/>
          </w:tblCellMar>
        </w:tblPrEx>
        <w:trPr>
          <w:trHeight w:val="340"/>
          <w:jc w:val="center"/>
        </w:trPr>
        <w:tc>
          <w:tcPr>
            <w:tcW w:w="709" w:type="dxa"/>
            <w:shd w:val="clear" w:color="auto" w:fill="auto"/>
            <w:noWrap/>
            <w:vAlign w:val="center"/>
          </w:tcPr>
          <w:p w14:paraId="651F10FE" w14:textId="4E959F56" w:rsidR="00840485" w:rsidRPr="00DB0AD6" w:rsidRDefault="00840485" w:rsidP="00840485">
            <w:pPr>
              <w:jc w:val="center"/>
              <w:rPr>
                <w:rFonts w:eastAsia="NSimSun" w:cs="Arial"/>
                <w:sz w:val="20"/>
                <w:szCs w:val="20"/>
                <w:lang w:eastAsia="es-MX"/>
              </w:rPr>
            </w:pPr>
            <w:r>
              <w:rPr>
                <w:rFonts w:eastAsia="NSimSun" w:cs="Arial"/>
                <w:sz w:val="20"/>
                <w:szCs w:val="20"/>
                <w:lang w:eastAsia="es-MX"/>
              </w:rPr>
              <w:t>25</w:t>
            </w:r>
          </w:p>
        </w:tc>
        <w:tc>
          <w:tcPr>
            <w:tcW w:w="2552" w:type="dxa"/>
            <w:shd w:val="clear" w:color="auto" w:fill="BFBFBF" w:themeFill="background1" w:themeFillShade="BF"/>
            <w:noWrap/>
            <w:vAlign w:val="center"/>
          </w:tcPr>
          <w:p w14:paraId="73DBBDDB" w14:textId="267F0A12" w:rsidR="00840485" w:rsidRPr="00840485" w:rsidRDefault="00840485" w:rsidP="00840485">
            <w:pPr>
              <w:jc w:val="center"/>
              <w:rPr>
                <w:rFonts w:eastAsia="NSimSun" w:cs="Arial"/>
                <w:sz w:val="20"/>
                <w:szCs w:val="20"/>
                <w:lang w:eastAsia="es-MX"/>
              </w:rPr>
            </w:pPr>
            <w:r>
              <w:rPr>
                <w:sz w:val="20"/>
                <w:szCs w:val="20"/>
              </w:rPr>
              <w:t>17 de junio</w:t>
            </w:r>
          </w:p>
        </w:tc>
        <w:tc>
          <w:tcPr>
            <w:tcW w:w="3402" w:type="dxa"/>
            <w:shd w:val="clear" w:color="auto" w:fill="BFBFBF" w:themeFill="background1" w:themeFillShade="BF"/>
            <w:noWrap/>
            <w:vAlign w:val="center"/>
          </w:tcPr>
          <w:p w14:paraId="500F75BD" w14:textId="6BA12A5E" w:rsidR="00840485" w:rsidRPr="00840485" w:rsidRDefault="00840485" w:rsidP="00840485">
            <w:pPr>
              <w:jc w:val="center"/>
              <w:rPr>
                <w:rFonts w:eastAsia="NSimSun" w:cs="Arial"/>
                <w:sz w:val="20"/>
                <w:szCs w:val="20"/>
                <w:lang w:eastAsia="es-MX"/>
              </w:rPr>
            </w:pPr>
            <w:r w:rsidRPr="00840485">
              <w:rPr>
                <w:sz w:val="20"/>
                <w:szCs w:val="20"/>
              </w:rPr>
              <w:t>VI Ordinaria</w:t>
            </w:r>
          </w:p>
        </w:tc>
      </w:tr>
      <w:tr w:rsidR="00840485" w:rsidRPr="00DB0AD6" w14:paraId="6E5F0830" w14:textId="77777777" w:rsidTr="00840485">
        <w:tblPrEx>
          <w:tblCellMar>
            <w:left w:w="70" w:type="dxa"/>
            <w:right w:w="70" w:type="dxa"/>
          </w:tblCellMar>
        </w:tblPrEx>
        <w:trPr>
          <w:trHeight w:val="340"/>
          <w:jc w:val="center"/>
        </w:trPr>
        <w:tc>
          <w:tcPr>
            <w:tcW w:w="709" w:type="dxa"/>
            <w:shd w:val="clear" w:color="auto" w:fill="auto"/>
            <w:noWrap/>
            <w:vAlign w:val="center"/>
          </w:tcPr>
          <w:p w14:paraId="2392868B" w14:textId="5D0E7E35" w:rsidR="00840485" w:rsidRPr="00DB0AD6" w:rsidRDefault="00840485" w:rsidP="00840485">
            <w:pPr>
              <w:jc w:val="center"/>
              <w:rPr>
                <w:rFonts w:eastAsia="NSimSun" w:cs="Arial"/>
                <w:sz w:val="20"/>
                <w:szCs w:val="20"/>
                <w:lang w:eastAsia="es-MX"/>
              </w:rPr>
            </w:pPr>
            <w:r>
              <w:rPr>
                <w:rFonts w:eastAsia="NSimSun" w:cs="Arial"/>
                <w:sz w:val="20"/>
                <w:szCs w:val="20"/>
                <w:lang w:eastAsia="es-MX"/>
              </w:rPr>
              <w:t>26</w:t>
            </w:r>
          </w:p>
        </w:tc>
        <w:tc>
          <w:tcPr>
            <w:tcW w:w="2552" w:type="dxa"/>
            <w:shd w:val="clear" w:color="auto" w:fill="auto"/>
            <w:noWrap/>
            <w:vAlign w:val="center"/>
          </w:tcPr>
          <w:p w14:paraId="47403778" w14:textId="20E35894" w:rsidR="00840485" w:rsidRPr="00840485" w:rsidRDefault="00840485" w:rsidP="00840485">
            <w:pPr>
              <w:jc w:val="center"/>
              <w:rPr>
                <w:rFonts w:eastAsia="NSimSun" w:cs="Arial"/>
                <w:sz w:val="20"/>
                <w:szCs w:val="20"/>
                <w:lang w:eastAsia="es-MX"/>
              </w:rPr>
            </w:pPr>
            <w:r w:rsidRPr="00840485">
              <w:rPr>
                <w:sz w:val="20"/>
                <w:szCs w:val="20"/>
              </w:rPr>
              <w:t>21 de julio</w:t>
            </w:r>
          </w:p>
        </w:tc>
        <w:tc>
          <w:tcPr>
            <w:tcW w:w="3402" w:type="dxa"/>
            <w:shd w:val="clear" w:color="auto" w:fill="auto"/>
            <w:noWrap/>
            <w:vAlign w:val="center"/>
          </w:tcPr>
          <w:p w14:paraId="059CE08C" w14:textId="4CC9E621" w:rsidR="00840485" w:rsidRPr="00840485" w:rsidRDefault="00840485" w:rsidP="00840485">
            <w:pPr>
              <w:jc w:val="center"/>
              <w:rPr>
                <w:rFonts w:eastAsia="NSimSun" w:cs="Arial"/>
                <w:sz w:val="20"/>
                <w:szCs w:val="20"/>
                <w:lang w:eastAsia="es-MX"/>
              </w:rPr>
            </w:pPr>
            <w:r w:rsidRPr="00840485">
              <w:rPr>
                <w:sz w:val="20"/>
                <w:szCs w:val="20"/>
              </w:rPr>
              <w:t>VII Ordinaria</w:t>
            </w:r>
          </w:p>
        </w:tc>
      </w:tr>
      <w:tr w:rsidR="00E362E4" w:rsidRPr="00DB0AD6" w14:paraId="072BBE7E" w14:textId="77777777" w:rsidTr="00E362E4">
        <w:tblPrEx>
          <w:tblCellMar>
            <w:left w:w="70" w:type="dxa"/>
            <w:right w:w="70" w:type="dxa"/>
          </w:tblCellMar>
        </w:tblPrEx>
        <w:trPr>
          <w:trHeight w:val="340"/>
          <w:jc w:val="center"/>
        </w:trPr>
        <w:tc>
          <w:tcPr>
            <w:tcW w:w="709" w:type="dxa"/>
            <w:shd w:val="clear" w:color="auto" w:fill="auto"/>
            <w:noWrap/>
            <w:vAlign w:val="center"/>
          </w:tcPr>
          <w:p w14:paraId="08C58DA1" w14:textId="34378BF7" w:rsidR="00E362E4" w:rsidRDefault="00E362E4" w:rsidP="00840485">
            <w:pPr>
              <w:jc w:val="center"/>
              <w:rPr>
                <w:rFonts w:eastAsia="NSimSun" w:cs="Arial"/>
                <w:sz w:val="20"/>
                <w:szCs w:val="20"/>
                <w:lang w:eastAsia="es-MX"/>
              </w:rPr>
            </w:pPr>
            <w:r>
              <w:rPr>
                <w:rFonts w:eastAsia="NSimSun" w:cs="Arial"/>
                <w:sz w:val="20"/>
                <w:szCs w:val="20"/>
                <w:lang w:eastAsia="es-MX"/>
              </w:rPr>
              <w:t>27</w:t>
            </w:r>
          </w:p>
        </w:tc>
        <w:tc>
          <w:tcPr>
            <w:tcW w:w="2552" w:type="dxa"/>
            <w:shd w:val="clear" w:color="auto" w:fill="BFBFBF" w:themeFill="background1" w:themeFillShade="BF"/>
            <w:noWrap/>
            <w:vAlign w:val="center"/>
          </w:tcPr>
          <w:p w14:paraId="1DD71B94" w14:textId="5201524E" w:rsidR="00E362E4" w:rsidRPr="00840485" w:rsidRDefault="00E362E4" w:rsidP="00840485">
            <w:pPr>
              <w:jc w:val="center"/>
              <w:rPr>
                <w:sz w:val="20"/>
                <w:szCs w:val="20"/>
              </w:rPr>
            </w:pPr>
            <w:r>
              <w:rPr>
                <w:sz w:val="20"/>
                <w:szCs w:val="20"/>
              </w:rPr>
              <w:t>23 de agosto</w:t>
            </w:r>
          </w:p>
        </w:tc>
        <w:tc>
          <w:tcPr>
            <w:tcW w:w="3402" w:type="dxa"/>
            <w:shd w:val="clear" w:color="auto" w:fill="BFBFBF" w:themeFill="background1" w:themeFillShade="BF"/>
            <w:noWrap/>
            <w:vAlign w:val="center"/>
          </w:tcPr>
          <w:p w14:paraId="6049B82F" w14:textId="17BF506E" w:rsidR="00E362E4" w:rsidRPr="00840485" w:rsidRDefault="00E362E4" w:rsidP="00840485">
            <w:pPr>
              <w:jc w:val="center"/>
              <w:rPr>
                <w:sz w:val="20"/>
                <w:szCs w:val="20"/>
              </w:rPr>
            </w:pPr>
            <w:r>
              <w:rPr>
                <w:sz w:val="20"/>
                <w:szCs w:val="20"/>
              </w:rPr>
              <w:t>VIII Ordinaria</w:t>
            </w:r>
          </w:p>
        </w:tc>
      </w:tr>
    </w:tbl>
    <w:p w14:paraId="54F3CE4D" w14:textId="77777777" w:rsidR="008C01F9" w:rsidRDefault="008C01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57"/>
        <w:gridCol w:w="6709"/>
      </w:tblGrid>
      <w:tr w:rsidR="0043374E" w:rsidRPr="0043374E" w14:paraId="54F3CE55" w14:textId="77777777" w:rsidTr="001F60CA">
        <w:trPr>
          <w:trHeight w:val="501"/>
          <w:tblHeader/>
        </w:trPr>
        <w:tc>
          <w:tcPr>
            <w:tcW w:w="5000" w:type="pct"/>
            <w:gridSpan w:val="3"/>
            <w:tcBorders>
              <w:bottom w:val="single" w:sz="4" w:space="0" w:color="FFFFFF" w:themeColor="background1"/>
            </w:tcBorders>
            <w:shd w:val="clear" w:color="auto" w:fill="990033"/>
            <w:vAlign w:val="center"/>
            <w:hideMark/>
          </w:tcPr>
          <w:p w14:paraId="54F3CE53" w14:textId="77777777" w:rsidR="0043374E" w:rsidRPr="00DB0AD6" w:rsidRDefault="0043374E" w:rsidP="0043374E">
            <w:pPr>
              <w:jc w:val="center"/>
              <w:rPr>
                <w:rFonts w:eastAsia="Calibri" w:cs="Times New Roman"/>
                <w:b/>
                <w:bCs/>
                <w:color w:val="FFFFFF"/>
                <w:sz w:val="20"/>
                <w:szCs w:val="20"/>
              </w:rPr>
            </w:pPr>
            <w:r w:rsidRPr="00DB0AD6">
              <w:rPr>
                <w:rFonts w:eastAsia="Calibri" w:cs="Times New Roman"/>
                <w:b/>
                <w:bCs/>
                <w:color w:val="FFFFFF"/>
                <w:sz w:val="20"/>
                <w:szCs w:val="20"/>
              </w:rPr>
              <w:t>COMITÉ DE RADIO Y TELEVISIÓN</w:t>
            </w:r>
          </w:p>
          <w:p w14:paraId="54F3CE54" w14:textId="71C515D3" w:rsidR="0043374E" w:rsidRPr="00DB0AD6" w:rsidRDefault="0043374E" w:rsidP="00E00870">
            <w:pPr>
              <w:jc w:val="center"/>
              <w:rPr>
                <w:rFonts w:eastAsia="Calibri" w:cs="Times New Roman"/>
                <w:b/>
                <w:bCs/>
                <w:color w:val="FFFFFF"/>
                <w:sz w:val="20"/>
                <w:szCs w:val="20"/>
              </w:rPr>
            </w:pPr>
            <w:r w:rsidRPr="00DB0AD6">
              <w:rPr>
                <w:rFonts w:eastAsia="Calibri" w:cs="Times New Roman"/>
                <w:b/>
                <w:bCs/>
                <w:color w:val="FFFFFF"/>
                <w:sz w:val="20"/>
                <w:szCs w:val="20"/>
              </w:rPr>
              <w:t xml:space="preserve">REUNIONES DE TRABAJO </w:t>
            </w:r>
          </w:p>
        </w:tc>
      </w:tr>
      <w:tr w:rsidR="0043374E" w:rsidRPr="0043374E" w14:paraId="54F3CE59" w14:textId="77777777" w:rsidTr="00317301">
        <w:trPr>
          <w:trHeight w:val="300"/>
          <w:tblHeader/>
        </w:trPr>
        <w:tc>
          <w:tcPr>
            <w:tcW w:w="318" w:type="pct"/>
            <w:tcBorders>
              <w:top w:val="single" w:sz="4" w:space="0" w:color="FFFFFF" w:themeColor="background1"/>
              <w:bottom w:val="single" w:sz="4" w:space="0" w:color="FFFFFF" w:themeColor="background1"/>
              <w:right w:val="single" w:sz="4" w:space="0" w:color="FFFFFF" w:themeColor="background1"/>
            </w:tcBorders>
            <w:shd w:val="clear" w:color="auto" w:fill="990033"/>
            <w:noWrap/>
            <w:vAlign w:val="center"/>
            <w:hideMark/>
          </w:tcPr>
          <w:p w14:paraId="54F3CE56" w14:textId="77777777" w:rsidR="0043374E" w:rsidRPr="00DB0AD6" w:rsidRDefault="0043374E" w:rsidP="0043374E">
            <w:pPr>
              <w:jc w:val="center"/>
              <w:rPr>
                <w:rFonts w:eastAsia="Calibri" w:cs="Times New Roman"/>
                <w:b/>
                <w:bCs/>
                <w:color w:val="FFFFFF"/>
                <w:sz w:val="20"/>
                <w:szCs w:val="20"/>
              </w:rPr>
            </w:pPr>
            <w:r w:rsidRPr="00DB0AD6">
              <w:rPr>
                <w:rFonts w:eastAsia="Calibri" w:cs="Times New Roman"/>
                <w:b/>
                <w:bCs/>
                <w:color w:val="FFFFFF"/>
                <w:sz w:val="20"/>
                <w:szCs w:val="20"/>
              </w:rPr>
              <w:t>No.</w:t>
            </w:r>
          </w:p>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0033"/>
            <w:noWrap/>
            <w:vAlign w:val="center"/>
            <w:hideMark/>
          </w:tcPr>
          <w:p w14:paraId="54F3CE57" w14:textId="77777777" w:rsidR="0043374E" w:rsidRPr="00DB0AD6" w:rsidRDefault="0043374E" w:rsidP="0043374E">
            <w:pPr>
              <w:jc w:val="center"/>
              <w:rPr>
                <w:rFonts w:eastAsia="Calibri" w:cs="Times New Roman"/>
                <w:b/>
                <w:bCs/>
                <w:color w:val="FFFFFF"/>
                <w:sz w:val="20"/>
                <w:szCs w:val="20"/>
              </w:rPr>
            </w:pPr>
            <w:r w:rsidRPr="00DB0AD6">
              <w:rPr>
                <w:rFonts w:eastAsia="Calibri" w:cs="Times New Roman"/>
                <w:b/>
                <w:bCs/>
                <w:color w:val="FFFFFF"/>
                <w:sz w:val="20"/>
                <w:szCs w:val="20"/>
              </w:rPr>
              <w:t>Fecha</w:t>
            </w:r>
          </w:p>
        </w:tc>
        <w:tc>
          <w:tcPr>
            <w:tcW w:w="3800"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990033"/>
            <w:noWrap/>
            <w:vAlign w:val="center"/>
            <w:hideMark/>
          </w:tcPr>
          <w:p w14:paraId="54F3CE58" w14:textId="77777777" w:rsidR="0043374E" w:rsidRPr="00DB0AD6" w:rsidRDefault="0043374E" w:rsidP="0043374E">
            <w:pPr>
              <w:jc w:val="center"/>
              <w:rPr>
                <w:rFonts w:eastAsia="Calibri" w:cs="Times New Roman"/>
                <w:b/>
                <w:bCs/>
                <w:color w:val="FFFFFF"/>
                <w:sz w:val="20"/>
                <w:szCs w:val="20"/>
              </w:rPr>
            </w:pPr>
            <w:r w:rsidRPr="00DB0AD6">
              <w:rPr>
                <w:rFonts w:eastAsia="Calibri" w:cs="Times New Roman"/>
                <w:b/>
                <w:bCs/>
                <w:color w:val="FFFFFF"/>
                <w:sz w:val="20"/>
                <w:szCs w:val="20"/>
              </w:rPr>
              <w:t>Tema</w:t>
            </w:r>
          </w:p>
        </w:tc>
      </w:tr>
      <w:tr w:rsidR="001F60CA" w:rsidRPr="0043374E" w14:paraId="733E2294" w14:textId="77777777" w:rsidTr="00317301">
        <w:trPr>
          <w:trHeight w:val="300"/>
          <w:tblHeader/>
        </w:trPr>
        <w:tc>
          <w:tcPr>
            <w:tcW w:w="5000" w:type="pct"/>
            <w:gridSpan w:val="3"/>
            <w:tcBorders>
              <w:top w:val="single" w:sz="4" w:space="0" w:color="FFFFFF" w:themeColor="background1"/>
              <w:right w:val="single" w:sz="4" w:space="0" w:color="auto"/>
            </w:tcBorders>
            <w:shd w:val="clear" w:color="auto" w:fill="990033"/>
            <w:noWrap/>
            <w:vAlign w:val="center"/>
          </w:tcPr>
          <w:p w14:paraId="6C682AC8" w14:textId="127CAECA" w:rsidR="001F60CA" w:rsidRPr="00DB0AD6" w:rsidRDefault="00D12555" w:rsidP="0043374E">
            <w:pPr>
              <w:jc w:val="center"/>
              <w:rPr>
                <w:rFonts w:eastAsia="Calibri" w:cs="Times New Roman"/>
                <w:b/>
                <w:bCs/>
                <w:color w:val="FFFFFF"/>
                <w:sz w:val="20"/>
                <w:szCs w:val="20"/>
              </w:rPr>
            </w:pPr>
            <w:r>
              <w:rPr>
                <w:rFonts w:eastAsia="Calibri" w:cs="Times New Roman"/>
                <w:b/>
                <w:bCs/>
                <w:color w:val="FFFFFF"/>
                <w:sz w:val="20"/>
                <w:szCs w:val="20"/>
              </w:rPr>
              <w:t>De junio a diciembre</w:t>
            </w:r>
            <w:r w:rsidR="00977835">
              <w:rPr>
                <w:rFonts w:eastAsia="Calibri" w:cs="Times New Roman"/>
                <w:b/>
                <w:bCs/>
                <w:color w:val="FFFFFF"/>
                <w:sz w:val="20"/>
                <w:szCs w:val="20"/>
              </w:rPr>
              <w:t xml:space="preserve"> de </w:t>
            </w:r>
            <w:r w:rsidR="001F60CA">
              <w:rPr>
                <w:rFonts w:eastAsia="Calibri" w:cs="Times New Roman"/>
                <w:b/>
                <w:bCs/>
                <w:color w:val="FFFFFF"/>
                <w:sz w:val="20"/>
                <w:szCs w:val="20"/>
              </w:rPr>
              <w:t>2015</w:t>
            </w:r>
          </w:p>
        </w:tc>
      </w:tr>
      <w:tr w:rsidR="0043374E" w:rsidRPr="0043374E" w14:paraId="54F3CE5D" w14:textId="77777777" w:rsidTr="00992098">
        <w:trPr>
          <w:trHeight w:val="1417"/>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3CE5A" w14:textId="77777777" w:rsidR="0043374E" w:rsidRPr="00DB0AD6" w:rsidRDefault="0043374E" w:rsidP="0043374E">
            <w:pPr>
              <w:jc w:val="center"/>
              <w:rPr>
                <w:rFonts w:eastAsia="Calibri" w:cs="Times New Roman"/>
                <w:bCs/>
                <w:color w:val="000000"/>
                <w:sz w:val="20"/>
                <w:szCs w:val="20"/>
              </w:rPr>
            </w:pPr>
            <w:r w:rsidRPr="00DB0AD6">
              <w:rPr>
                <w:rFonts w:eastAsia="Calibri" w:cs="Times New Roman"/>
                <w:bCs/>
                <w:color w:val="000000"/>
                <w:sz w:val="20"/>
                <w:szCs w:val="20"/>
              </w:rPr>
              <w:t>1</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3CE5B" w14:textId="77777777" w:rsidR="0043374E" w:rsidRPr="00DB0AD6" w:rsidRDefault="0043374E" w:rsidP="0043374E">
            <w:pPr>
              <w:jc w:val="center"/>
              <w:rPr>
                <w:rFonts w:eastAsia="Calibri" w:cs="Times New Roman"/>
                <w:bCs/>
                <w:color w:val="000000"/>
                <w:sz w:val="20"/>
                <w:szCs w:val="20"/>
              </w:rPr>
            </w:pPr>
            <w:r w:rsidRPr="00DB0AD6">
              <w:rPr>
                <w:rFonts w:eastAsia="Calibri" w:cs="Times New Roman"/>
                <w:bCs/>
                <w:color w:val="000000"/>
                <w:sz w:val="20"/>
                <w:szCs w:val="20"/>
              </w:rPr>
              <w:t xml:space="preserve">31 de julio </w:t>
            </w:r>
          </w:p>
        </w:tc>
        <w:tc>
          <w:tcPr>
            <w:tcW w:w="38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3CE5C" w14:textId="77777777" w:rsidR="0043374E" w:rsidRPr="00DB0AD6" w:rsidRDefault="0043374E" w:rsidP="0043374E">
            <w:pPr>
              <w:rPr>
                <w:rFonts w:eastAsia="Calibri" w:cs="Times New Roman"/>
                <w:bCs/>
                <w:color w:val="000000"/>
                <w:sz w:val="20"/>
                <w:szCs w:val="20"/>
              </w:rPr>
            </w:pPr>
            <w:r w:rsidRPr="00DB0AD6">
              <w:rPr>
                <w:rFonts w:eastAsia="Calibri" w:cs="Times New Roman"/>
                <w:bCs/>
                <w:color w:val="000000"/>
                <w:sz w:val="20"/>
                <w:szCs w:val="20"/>
              </w:rPr>
              <w:t xml:space="preserve">Presentación del </w:t>
            </w:r>
            <w:r w:rsidRPr="00DB0AD6">
              <w:rPr>
                <w:rFonts w:eastAsia="Calibri" w:cs="Times New Roman"/>
                <w:bCs/>
                <w:i/>
                <w:color w:val="000000"/>
                <w:sz w:val="20"/>
                <w:szCs w:val="20"/>
              </w:rPr>
              <w:t>“Anteproyecto de Acuerdo del Consejo General del Instituto Nacional Electoral por el que se aprueban los Lineamientos aplicables a la entrega y recepción electrónica o satelital de las órdenes de transmisión y materiales”.</w:t>
            </w:r>
          </w:p>
        </w:tc>
      </w:tr>
      <w:tr w:rsidR="0043374E" w:rsidRPr="0043374E" w14:paraId="54F3CE61" w14:textId="77777777" w:rsidTr="00992098">
        <w:trPr>
          <w:trHeight w:val="1134"/>
        </w:trPr>
        <w:tc>
          <w:tcPr>
            <w:tcW w:w="318" w:type="pct"/>
            <w:tcBorders>
              <w:top w:val="single" w:sz="4" w:space="0" w:color="auto"/>
              <w:left w:val="single" w:sz="4" w:space="0" w:color="auto"/>
              <w:bottom w:val="single" w:sz="4" w:space="0" w:color="auto"/>
              <w:right w:val="single" w:sz="4" w:space="0" w:color="auto"/>
            </w:tcBorders>
            <w:shd w:val="clear" w:color="auto" w:fill="CCCCCC"/>
            <w:noWrap/>
            <w:vAlign w:val="center"/>
          </w:tcPr>
          <w:p w14:paraId="54F3CE5E" w14:textId="77777777" w:rsidR="0043374E" w:rsidRPr="00DB0AD6" w:rsidRDefault="00F9373A" w:rsidP="0043374E">
            <w:pPr>
              <w:jc w:val="center"/>
              <w:rPr>
                <w:rFonts w:eastAsia="Calibri" w:cs="Times New Roman"/>
                <w:bCs/>
                <w:color w:val="000000"/>
                <w:sz w:val="20"/>
                <w:szCs w:val="20"/>
              </w:rPr>
            </w:pPr>
            <w:r w:rsidRPr="00DB0AD6">
              <w:rPr>
                <w:rFonts w:eastAsia="Calibri" w:cs="Times New Roman"/>
                <w:bCs/>
                <w:color w:val="000000"/>
                <w:sz w:val="20"/>
                <w:szCs w:val="20"/>
              </w:rPr>
              <w:t>2</w:t>
            </w:r>
          </w:p>
        </w:tc>
        <w:tc>
          <w:tcPr>
            <w:tcW w:w="882" w:type="pct"/>
            <w:tcBorders>
              <w:top w:val="single" w:sz="4" w:space="0" w:color="auto"/>
              <w:left w:val="single" w:sz="4" w:space="0" w:color="auto"/>
              <w:bottom w:val="single" w:sz="4" w:space="0" w:color="auto"/>
              <w:right w:val="single" w:sz="4" w:space="0" w:color="auto"/>
            </w:tcBorders>
            <w:shd w:val="clear" w:color="auto" w:fill="CCCCCC"/>
            <w:noWrap/>
            <w:vAlign w:val="center"/>
          </w:tcPr>
          <w:p w14:paraId="54F3CE5F" w14:textId="77777777" w:rsidR="0043374E" w:rsidRPr="00DB0AD6" w:rsidRDefault="0043374E" w:rsidP="0043374E">
            <w:pPr>
              <w:jc w:val="center"/>
              <w:rPr>
                <w:rFonts w:eastAsia="Calibri" w:cs="Times New Roman"/>
                <w:bCs/>
                <w:color w:val="000000"/>
                <w:sz w:val="20"/>
                <w:szCs w:val="20"/>
              </w:rPr>
            </w:pPr>
            <w:r w:rsidRPr="00DB0AD6">
              <w:rPr>
                <w:rFonts w:eastAsia="Calibri" w:cs="Times New Roman"/>
                <w:bCs/>
                <w:color w:val="000000"/>
                <w:sz w:val="20"/>
                <w:szCs w:val="20"/>
              </w:rPr>
              <w:t>24 de septiembre</w:t>
            </w:r>
          </w:p>
        </w:tc>
        <w:tc>
          <w:tcPr>
            <w:tcW w:w="3800" w:type="pct"/>
            <w:tcBorders>
              <w:top w:val="single" w:sz="4" w:space="0" w:color="auto"/>
              <w:left w:val="single" w:sz="4" w:space="0" w:color="auto"/>
              <w:bottom w:val="single" w:sz="4" w:space="0" w:color="auto"/>
              <w:right w:val="single" w:sz="4" w:space="0" w:color="auto"/>
            </w:tcBorders>
            <w:shd w:val="clear" w:color="auto" w:fill="CCCCCC"/>
            <w:noWrap/>
            <w:vAlign w:val="center"/>
          </w:tcPr>
          <w:p w14:paraId="54F3CE60" w14:textId="77777777" w:rsidR="0043374E" w:rsidRPr="00DB0AD6" w:rsidRDefault="0043374E" w:rsidP="0043374E">
            <w:pPr>
              <w:rPr>
                <w:rFonts w:eastAsia="Calibri" w:cs="Times New Roman"/>
                <w:bCs/>
                <w:color w:val="000000"/>
                <w:sz w:val="20"/>
                <w:szCs w:val="20"/>
              </w:rPr>
            </w:pPr>
            <w:r w:rsidRPr="00DB0AD6">
              <w:rPr>
                <w:rFonts w:eastAsia="Calibri" w:cs="Times New Roman"/>
                <w:bCs/>
                <w:color w:val="000000"/>
                <w:sz w:val="20"/>
                <w:szCs w:val="20"/>
              </w:rPr>
              <w:t>Reunión de trabajo con personal del Instituto Federal de Telecomunicaciones, sobre multiprogramación de las emisoras de televisión radiodifundida.</w:t>
            </w:r>
          </w:p>
        </w:tc>
      </w:tr>
      <w:tr w:rsidR="0043374E" w:rsidRPr="0043374E" w14:paraId="54F3CE65" w14:textId="77777777" w:rsidTr="00992098">
        <w:trPr>
          <w:trHeight w:val="1134"/>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3CE62" w14:textId="77777777" w:rsidR="0043374E" w:rsidRPr="00DB0AD6" w:rsidRDefault="00F9373A" w:rsidP="0043374E">
            <w:pPr>
              <w:jc w:val="center"/>
              <w:rPr>
                <w:rFonts w:eastAsia="Calibri" w:cs="Times New Roman"/>
                <w:bCs/>
                <w:color w:val="000000"/>
                <w:sz w:val="20"/>
                <w:szCs w:val="20"/>
              </w:rPr>
            </w:pPr>
            <w:r w:rsidRPr="00DB0AD6">
              <w:rPr>
                <w:rFonts w:eastAsia="Calibri" w:cs="Times New Roman"/>
                <w:bCs/>
                <w:color w:val="000000"/>
                <w:sz w:val="20"/>
                <w:szCs w:val="20"/>
              </w:rPr>
              <w:t>3</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3CE63" w14:textId="77777777" w:rsidR="0043374E" w:rsidRPr="00DB0AD6" w:rsidRDefault="0043374E" w:rsidP="0043374E">
            <w:pPr>
              <w:jc w:val="center"/>
              <w:rPr>
                <w:rFonts w:eastAsia="Calibri" w:cs="Times New Roman"/>
                <w:bCs/>
                <w:color w:val="000000"/>
                <w:sz w:val="20"/>
                <w:szCs w:val="20"/>
              </w:rPr>
            </w:pPr>
            <w:r w:rsidRPr="00DB0AD6">
              <w:rPr>
                <w:rFonts w:eastAsia="Calibri" w:cs="Times New Roman"/>
                <w:bCs/>
                <w:color w:val="000000"/>
                <w:sz w:val="20"/>
                <w:szCs w:val="20"/>
              </w:rPr>
              <w:t>22 de octubre</w:t>
            </w:r>
          </w:p>
        </w:tc>
        <w:tc>
          <w:tcPr>
            <w:tcW w:w="38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3CE64" w14:textId="77777777" w:rsidR="0043374E" w:rsidRPr="00DB0AD6" w:rsidRDefault="0043374E" w:rsidP="0043374E">
            <w:pPr>
              <w:rPr>
                <w:rFonts w:eastAsia="Calibri" w:cs="Times New Roman"/>
                <w:bCs/>
                <w:color w:val="000000"/>
                <w:sz w:val="20"/>
                <w:szCs w:val="20"/>
              </w:rPr>
            </w:pPr>
            <w:r w:rsidRPr="00DB0AD6">
              <w:rPr>
                <w:rFonts w:eastAsia="Calibri" w:cs="Times New Roman"/>
                <w:bCs/>
                <w:color w:val="000000"/>
                <w:sz w:val="20"/>
                <w:szCs w:val="20"/>
              </w:rPr>
              <w:t>Reunión de trabajo con personal del Instituto Federal de Telecomunicaciones, sobre transición a la televisión digital terrestre.</w:t>
            </w:r>
          </w:p>
        </w:tc>
      </w:tr>
      <w:tr w:rsidR="0043374E" w:rsidRPr="0043374E" w14:paraId="54F3CE69" w14:textId="77777777" w:rsidTr="00992098">
        <w:trPr>
          <w:trHeight w:val="1134"/>
        </w:trPr>
        <w:tc>
          <w:tcPr>
            <w:tcW w:w="318" w:type="pct"/>
            <w:tcBorders>
              <w:top w:val="single" w:sz="4" w:space="0" w:color="auto"/>
              <w:left w:val="single" w:sz="4" w:space="0" w:color="auto"/>
              <w:bottom w:val="single" w:sz="4" w:space="0" w:color="auto"/>
              <w:right w:val="single" w:sz="4" w:space="0" w:color="auto"/>
            </w:tcBorders>
            <w:shd w:val="clear" w:color="auto" w:fill="CCCCCC"/>
            <w:noWrap/>
            <w:vAlign w:val="center"/>
          </w:tcPr>
          <w:p w14:paraId="54F3CE66" w14:textId="77777777" w:rsidR="0043374E" w:rsidRPr="00DB0AD6" w:rsidRDefault="00F9373A" w:rsidP="0043374E">
            <w:pPr>
              <w:jc w:val="center"/>
              <w:rPr>
                <w:rFonts w:eastAsia="Calibri" w:cs="Times New Roman"/>
                <w:bCs/>
                <w:color w:val="000000"/>
                <w:sz w:val="20"/>
                <w:szCs w:val="20"/>
              </w:rPr>
            </w:pPr>
            <w:r w:rsidRPr="00DB0AD6">
              <w:rPr>
                <w:rFonts w:eastAsia="Calibri" w:cs="Times New Roman"/>
                <w:bCs/>
                <w:color w:val="000000"/>
                <w:sz w:val="20"/>
                <w:szCs w:val="20"/>
              </w:rPr>
              <w:t>4</w:t>
            </w:r>
          </w:p>
        </w:tc>
        <w:tc>
          <w:tcPr>
            <w:tcW w:w="882" w:type="pct"/>
            <w:tcBorders>
              <w:top w:val="single" w:sz="4" w:space="0" w:color="auto"/>
              <w:left w:val="single" w:sz="4" w:space="0" w:color="auto"/>
              <w:bottom w:val="single" w:sz="4" w:space="0" w:color="auto"/>
              <w:right w:val="single" w:sz="4" w:space="0" w:color="auto"/>
            </w:tcBorders>
            <w:shd w:val="clear" w:color="auto" w:fill="CCCCCC"/>
            <w:noWrap/>
            <w:vAlign w:val="center"/>
          </w:tcPr>
          <w:p w14:paraId="54F3CE67" w14:textId="77777777" w:rsidR="0043374E" w:rsidRPr="00DB0AD6" w:rsidRDefault="0043374E" w:rsidP="0043374E">
            <w:pPr>
              <w:jc w:val="center"/>
              <w:rPr>
                <w:rFonts w:eastAsia="Calibri" w:cs="Times New Roman"/>
                <w:bCs/>
                <w:color w:val="000000"/>
                <w:sz w:val="20"/>
                <w:szCs w:val="20"/>
              </w:rPr>
            </w:pPr>
            <w:r w:rsidRPr="00DB0AD6">
              <w:rPr>
                <w:rFonts w:eastAsia="Calibri" w:cs="Times New Roman"/>
                <w:bCs/>
                <w:color w:val="000000"/>
                <w:sz w:val="20"/>
                <w:szCs w:val="20"/>
              </w:rPr>
              <w:t>9 de noviembre</w:t>
            </w:r>
          </w:p>
        </w:tc>
        <w:tc>
          <w:tcPr>
            <w:tcW w:w="3800" w:type="pct"/>
            <w:tcBorders>
              <w:top w:val="single" w:sz="4" w:space="0" w:color="auto"/>
              <w:left w:val="single" w:sz="4" w:space="0" w:color="auto"/>
              <w:bottom w:val="single" w:sz="4" w:space="0" w:color="auto"/>
              <w:right w:val="single" w:sz="4" w:space="0" w:color="auto"/>
            </w:tcBorders>
            <w:shd w:val="clear" w:color="auto" w:fill="CCCCCC"/>
            <w:noWrap/>
            <w:vAlign w:val="center"/>
          </w:tcPr>
          <w:p w14:paraId="54F3CE68" w14:textId="77777777" w:rsidR="0043374E" w:rsidRPr="00DB0AD6" w:rsidRDefault="0043374E" w:rsidP="0043374E">
            <w:pPr>
              <w:rPr>
                <w:rFonts w:eastAsia="Calibri" w:cs="Times New Roman"/>
                <w:bCs/>
                <w:color w:val="000000"/>
                <w:sz w:val="20"/>
                <w:szCs w:val="20"/>
              </w:rPr>
            </w:pPr>
            <w:r w:rsidRPr="00DB0AD6">
              <w:rPr>
                <w:rFonts w:eastAsia="Calibri" w:cs="Times New Roman"/>
                <w:bCs/>
                <w:color w:val="000000"/>
                <w:sz w:val="20"/>
                <w:szCs w:val="20"/>
              </w:rPr>
              <w:t>Presentación del Sistema electrónico para la entrega de órdenes de transmisión y la recepción y puesta a disposición electrónica de materiales.</w:t>
            </w:r>
          </w:p>
        </w:tc>
      </w:tr>
      <w:tr w:rsidR="001F60CA" w:rsidRPr="0043374E" w14:paraId="5A3E8E13" w14:textId="77777777" w:rsidTr="006E3C21">
        <w:trPr>
          <w:trHeight w:val="300"/>
          <w:tblHeader/>
        </w:trPr>
        <w:tc>
          <w:tcPr>
            <w:tcW w:w="5000" w:type="pct"/>
            <w:gridSpan w:val="3"/>
            <w:shd w:val="clear" w:color="auto" w:fill="990033"/>
            <w:noWrap/>
            <w:vAlign w:val="center"/>
          </w:tcPr>
          <w:p w14:paraId="38A98420" w14:textId="7CC4D884" w:rsidR="001F60CA" w:rsidRPr="00DB0AD6" w:rsidRDefault="00D12555" w:rsidP="00D12555">
            <w:pPr>
              <w:jc w:val="center"/>
              <w:rPr>
                <w:rFonts w:eastAsia="Calibri" w:cs="Times New Roman"/>
                <w:b/>
                <w:bCs/>
                <w:color w:val="FFFFFF"/>
                <w:sz w:val="20"/>
                <w:szCs w:val="20"/>
              </w:rPr>
            </w:pPr>
            <w:r>
              <w:rPr>
                <w:rFonts w:eastAsia="Calibri" w:cs="Times New Roman"/>
                <w:b/>
                <w:bCs/>
                <w:color w:val="FFFFFF"/>
                <w:sz w:val="20"/>
                <w:szCs w:val="20"/>
              </w:rPr>
              <w:t xml:space="preserve">De enero a </w:t>
            </w:r>
            <w:r w:rsidR="00977835">
              <w:rPr>
                <w:rFonts w:eastAsia="Calibri" w:cs="Times New Roman"/>
                <w:b/>
                <w:bCs/>
                <w:color w:val="FFFFFF"/>
                <w:sz w:val="20"/>
                <w:szCs w:val="20"/>
              </w:rPr>
              <w:t xml:space="preserve">agosto de </w:t>
            </w:r>
            <w:r w:rsidR="001F60CA">
              <w:rPr>
                <w:rFonts w:eastAsia="Calibri" w:cs="Times New Roman"/>
                <w:b/>
                <w:bCs/>
                <w:color w:val="FFFFFF"/>
                <w:sz w:val="20"/>
                <w:szCs w:val="20"/>
              </w:rPr>
              <w:t>2016</w:t>
            </w:r>
          </w:p>
        </w:tc>
      </w:tr>
      <w:tr w:rsidR="001F60CA" w:rsidRPr="0043374E" w14:paraId="50E89E63" w14:textId="77777777" w:rsidTr="00992098">
        <w:trPr>
          <w:trHeight w:val="3118"/>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F8AC" w14:textId="20D840AE" w:rsidR="001F60CA" w:rsidRPr="00DB0AD6" w:rsidRDefault="00317301" w:rsidP="006E3C21">
            <w:pPr>
              <w:jc w:val="center"/>
              <w:rPr>
                <w:rFonts w:eastAsia="Calibri" w:cs="Times New Roman"/>
                <w:bCs/>
                <w:color w:val="000000"/>
                <w:sz w:val="20"/>
                <w:szCs w:val="20"/>
              </w:rPr>
            </w:pPr>
            <w:r>
              <w:rPr>
                <w:rFonts w:eastAsia="Calibri" w:cs="Times New Roman"/>
                <w:bCs/>
                <w:color w:val="000000"/>
                <w:sz w:val="20"/>
                <w:szCs w:val="20"/>
              </w:rPr>
              <w:t>5</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3D9AB" w14:textId="4828F8BA" w:rsidR="001F60CA" w:rsidRPr="00DB0AD6" w:rsidRDefault="00317301" w:rsidP="006E3C21">
            <w:pPr>
              <w:jc w:val="center"/>
              <w:rPr>
                <w:rFonts w:eastAsia="Calibri" w:cs="Times New Roman"/>
                <w:bCs/>
                <w:color w:val="000000"/>
                <w:sz w:val="20"/>
                <w:szCs w:val="20"/>
              </w:rPr>
            </w:pPr>
            <w:r>
              <w:rPr>
                <w:rFonts w:eastAsia="Calibri" w:cs="Times New Roman"/>
                <w:bCs/>
                <w:color w:val="000000"/>
                <w:sz w:val="20"/>
                <w:szCs w:val="20"/>
              </w:rPr>
              <w:t>11 de marzo</w:t>
            </w:r>
          </w:p>
        </w:tc>
        <w:tc>
          <w:tcPr>
            <w:tcW w:w="38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4046" w14:textId="5CB7387F" w:rsidR="001F60CA" w:rsidRPr="00DB0AD6" w:rsidRDefault="00333ADA" w:rsidP="00333ADA">
            <w:pPr>
              <w:rPr>
                <w:rFonts w:eastAsia="Calibri" w:cs="Times New Roman"/>
                <w:bCs/>
                <w:color w:val="000000"/>
                <w:sz w:val="20"/>
                <w:szCs w:val="20"/>
              </w:rPr>
            </w:pPr>
            <w:r>
              <w:rPr>
                <w:rFonts w:eastAsia="Calibri" w:cs="Times New Roman"/>
                <w:bCs/>
                <w:color w:val="000000"/>
                <w:sz w:val="20"/>
                <w:szCs w:val="20"/>
              </w:rPr>
              <w:t>Presentación d</w:t>
            </w:r>
            <w:r w:rsidRPr="00333ADA">
              <w:rPr>
                <w:rFonts w:eastAsia="Calibri" w:cs="Times New Roman"/>
                <w:bCs/>
                <w:color w:val="000000"/>
                <w:sz w:val="20"/>
                <w:szCs w:val="20"/>
              </w:rPr>
              <w:t xml:space="preserve">el </w:t>
            </w:r>
            <w:r w:rsidRPr="00333ADA">
              <w:rPr>
                <w:rFonts w:eastAsia="Calibri" w:cs="Times New Roman"/>
                <w:bCs/>
                <w:i/>
                <w:color w:val="000000"/>
                <w:sz w:val="20"/>
                <w:szCs w:val="20"/>
              </w:rPr>
              <w:t>“Proyecto de Acuerdo del Consejo General del Instituto Nacional Electoral por el que se ratifican los Lineamientos Generales aprobados mediante Acuerdo INE/CG133/2014 para aplicarlos al periodo de campaña del proceso electoral para integrar la Asamblea Constituyente de la Ciudad de México; se ordena la realización del monitoreo de las transmisiones sobre las campañas electorales del proceso electoral señalado; se aprueba el catálogo de programas de radio y televisión que difunden noticias; se aprueba la metodología que deberá utilizarse para realizar el monitoreo de dichas transmisiones en los programas en radio y televisión que difundan noticias y se aprueba la institución de educación superior que llevará a cabo dicho monitoreo”</w:t>
            </w:r>
            <w:r>
              <w:rPr>
                <w:rFonts w:eastAsia="Calibri" w:cs="Times New Roman"/>
                <w:bCs/>
                <w:color w:val="000000"/>
                <w:sz w:val="20"/>
                <w:szCs w:val="20"/>
              </w:rPr>
              <w:t>.</w:t>
            </w:r>
          </w:p>
        </w:tc>
      </w:tr>
      <w:tr w:rsidR="001F60CA" w:rsidRPr="0043374E" w14:paraId="4B411B72" w14:textId="77777777" w:rsidTr="00992098">
        <w:trPr>
          <w:trHeight w:val="1191"/>
        </w:trPr>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4087FB4" w14:textId="23361CB8" w:rsidR="001F60CA" w:rsidRPr="00DB0AD6" w:rsidRDefault="00317301" w:rsidP="006E3C21">
            <w:pPr>
              <w:jc w:val="center"/>
              <w:rPr>
                <w:rFonts w:eastAsia="Calibri" w:cs="Times New Roman"/>
                <w:bCs/>
                <w:color w:val="000000"/>
                <w:sz w:val="20"/>
                <w:szCs w:val="20"/>
              </w:rPr>
            </w:pPr>
            <w:r>
              <w:rPr>
                <w:rFonts w:eastAsia="Calibri" w:cs="Times New Roman"/>
                <w:bCs/>
                <w:color w:val="000000"/>
                <w:sz w:val="20"/>
                <w:szCs w:val="20"/>
              </w:rPr>
              <w:t>6</w:t>
            </w:r>
          </w:p>
        </w:tc>
        <w:tc>
          <w:tcPr>
            <w:tcW w:w="88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517E568" w14:textId="66DACAD0" w:rsidR="001F60CA" w:rsidRPr="00DB0AD6" w:rsidRDefault="00317301" w:rsidP="006E3C21">
            <w:pPr>
              <w:jc w:val="center"/>
              <w:rPr>
                <w:rFonts w:eastAsia="Calibri" w:cs="Times New Roman"/>
                <w:bCs/>
                <w:color w:val="000000"/>
                <w:sz w:val="20"/>
                <w:szCs w:val="20"/>
              </w:rPr>
            </w:pPr>
            <w:r>
              <w:rPr>
                <w:rFonts w:eastAsia="Calibri" w:cs="Times New Roman"/>
                <w:bCs/>
                <w:color w:val="000000"/>
                <w:sz w:val="20"/>
                <w:szCs w:val="20"/>
              </w:rPr>
              <w:t>25 de abril</w:t>
            </w:r>
          </w:p>
        </w:tc>
        <w:tc>
          <w:tcPr>
            <w:tcW w:w="380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0C89D23" w14:textId="6B57E34E" w:rsidR="001F60CA" w:rsidRPr="00DB0AD6" w:rsidRDefault="00333ADA" w:rsidP="00333ADA">
            <w:pPr>
              <w:rPr>
                <w:rFonts w:eastAsia="Calibri" w:cs="Times New Roman"/>
                <w:bCs/>
                <w:color w:val="000000"/>
                <w:sz w:val="20"/>
                <w:szCs w:val="20"/>
              </w:rPr>
            </w:pPr>
            <w:r w:rsidRPr="00DB0AD6">
              <w:rPr>
                <w:rFonts w:eastAsia="Calibri" w:cs="Times New Roman"/>
                <w:bCs/>
                <w:color w:val="000000"/>
                <w:sz w:val="20"/>
                <w:szCs w:val="20"/>
              </w:rPr>
              <w:t xml:space="preserve">Reunión de trabajo con personal del Instituto Federal de Telecomunicaciones, sobre </w:t>
            </w:r>
            <w:r w:rsidRPr="00333ADA">
              <w:rPr>
                <w:rFonts w:eastAsia="Calibri" w:cs="Times New Roman"/>
                <w:bCs/>
                <w:color w:val="000000"/>
                <w:sz w:val="20"/>
                <w:szCs w:val="20"/>
              </w:rPr>
              <w:t>los mapas de cobertura y el catálogo de emisoras de radio y televisión</w:t>
            </w:r>
          </w:p>
        </w:tc>
      </w:tr>
      <w:tr w:rsidR="00992098" w:rsidRPr="0043374E" w14:paraId="23585447" w14:textId="77777777" w:rsidTr="006E3C21">
        <w:trPr>
          <w:trHeight w:val="87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F7A00" w14:textId="6DF87996" w:rsidR="00992098" w:rsidRPr="00DB0AD6" w:rsidRDefault="00992098" w:rsidP="006E3C21">
            <w:pPr>
              <w:jc w:val="center"/>
              <w:rPr>
                <w:rFonts w:eastAsia="Calibri" w:cs="Times New Roman"/>
                <w:bCs/>
                <w:color w:val="000000"/>
                <w:sz w:val="20"/>
                <w:szCs w:val="20"/>
              </w:rPr>
            </w:pPr>
            <w:r>
              <w:rPr>
                <w:rFonts w:eastAsia="Calibri" w:cs="Times New Roman"/>
                <w:bCs/>
                <w:color w:val="000000"/>
                <w:sz w:val="20"/>
                <w:szCs w:val="20"/>
              </w:rPr>
              <w:t>7</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828B1" w14:textId="72A38632" w:rsidR="00992098" w:rsidRPr="00DB0AD6" w:rsidRDefault="00992098" w:rsidP="006E3C21">
            <w:pPr>
              <w:jc w:val="center"/>
              <w:rPr>
                <w:rFonts w:eastAsia="Calibri" w:cs="Times New Roman"/>
                <w:bCs/>
                <w:color w:val="000000"/>
                <w:sz w:val="20"/>
                <w:szCs w:val="20"/>
              </w:rPr>
            </w:pPr>
            <w:r>
              <w:rPr>
                <w:rFonts w:eastAsia="Calibri" w:cs="Times New Roman"/>
                <w:bCs/>
                <w:color w:val="000000"/>
                <w:sz w:val="20"/>
                <w:szCs w:val="20"/>
              </w:rPr>
              <w:t>4 de julio</w:t>
            </w:r>
          </w:p>
        </w:tc>
        <w:tc>
          <w:tcPr>
            <w:tcW w:w="3800" w:type="pct"/>
            <w:vMerge w:val="restart"/>
            <w:tcBorders>
              <w:top w:val="single" w:sz="4" w:space="0" w:color="auto"/>
              <w:left w:val="single" w:sz="4" w:space="0" w:color="auto"/>
              <w:right w:val="single" w:sz="4" w:space="0" w:color="auto"/>
            </w:tcBorders>
            <w:shd w:val="clear" w:color="auto" w:fill="auto"/>
            <w:noWrap/>
            <w:vAlign w:val="center"/>
          </w:tcPr>
          <w:p w14:paraId="5B6DEE35" w14:textId="562D5DBA" w:rsidR="00992098" w:rsidRPr="00DB0AD6" w:rsidRDefault="00992098" w:rsidP="006E3C21">
            <w:pPr>
              <w:rPr>
                <w:rFonts w:eastAsia="Calibri" w:cs="Times New Roman"/>
                <w:bCs/>
                <w:color w:val="000000"/>
                <w:sz w:val="20"/>
                <w:szCs w:val="20"/>
              </w:rPr>
            </w:pPr>
            <w:r>
              <w:rPr>
                <w:rFonts w:eastAsia="Calibri" w:cs="Times New Roman"/>
                <w:bCs/>
                <w:color w:val="000000"/>
                <w:sz w:val="20"/>
                <w:szCs w:val="20"/>
              </w:rPr>
              <w:t>M</w:t>
            </w:r>
            <w:r w:rsidRPr="00333ADA">
              <w:rPr>
                <w:rFonts w:eastAsia="Calibri" w:cs="Times New Roman"/>
                <w:bCs/>
                <w:color w:val="000000"/>
                <w:sz w:val="20"/>
                <w:szCs w:val="20"/>
              </w:rPr>
              <w:t>apas de cobertura y el catálogo de emisoras de radio y televisión</w:t>
            </w:r>
          </w:p>
        </w:tc>
      </w:tr>
      <w:tr w:rsidR="00992098" w:rsidRPr="0043374E" w14:paraId="6FF0D8B0" w14:textId="77777777" w:rsidTr="00924A22">
        <w:trPr>
          <w:trHeight w:val="87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979C2" w14:textId="705D58EA" w:rsidR="00992098" w:rsidRPr="00DB0AD6" w:rsidRDefault="00992098" w:rsidP="006E3C21">
            <w:pPr>
              <w:jc w:val="center"/>
              <w:rPr>
                <w:rFonts w:eastAsia="Calibri" w:cs="Times New Roman"/>
                <w:bCs/>
                <w:color w:val="000000"/>
                <w:sz w:val="20"/>
                <w:szCs w:val="20"/>
              </w:rPr>
            </w:pPr>
            <w:r>
              <w:rPr>
                <w:rFonts w:eastAsia="Calibri" w:cs="Times New Roman"/>
                <w:bCs/>
                <w:color w:val="000000"/>
                <w:sz w:val="20"/>
                <w:szCs w:val="20"/>
              </w:rPr>
              <w:t>8</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0C046" w14:textId="066016F1" w:rsidR="00992098" w:rsidRPr="00DB0AD6" w:rsidRDefault="00992098" w:rsidP="006E3C21">
            <w:pPr>
              <w:jc w:val="center"/>
              <w:rPr>
                <w:rFonts w:eastAsia="Calibri" w:cs="Times New Roman"/>
                <w:bCs/>
                <w:color w:val="000000"/>
                <w:sz w:val="20"/>
                <w:szCs w:val="20"/>
              </w:rPr>
            </w:pPr>
            <w:r>
              <w:rPr>
                <w:rFonts w:eastAsia="Calibri" w:cs="Times New Roman"/>
                <w:bCs/>
                <w:color w:val="000000"/>
                <w:sz w:val="20"/>
                <w:szCs w:val="20"/>
              </w:rPr>
              <w:t>12 de julio</w:t>
            </w:r>
          </w:p>
        </w:tc>
        <w:tc>
          <w:tcPr>
            <w:tcW w:w="3800" w:type="pct"/>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5A8D0B21" w14:textId="77777777" w:rsidR="00992098" w:rsidRPr="00DB0AD6" w:rsidRDefault="00992098" w:rsidP="006E3C21">
            <w:pPr>
              <w:rPr>
                <w:rFonts w:eastAsia="Calibri" w:cs="Times New Roman"/>
                <w:bCs/>
                <w:color w:val="000000"/>
                <w:sz w:val="20"/>
                <w:szCs w:val="20"/>
              </w:rPr>
            </w:pPr>
          </w:p>
        </w:tc>
      </w:tr>
    </w:tbl>
    <w:p w14:paraId="54F3CE6A" w14:textId="77777777" w:rsidR="0043374E" w:rsidRDefault="0043374E"/>
    <w:p w14:paraId="54F3CE6C" w14:textId="77777777" w:rsidR="00CA19D3" w:rsidRPr="00A505A9" w:rsidRDefault="00CA19D3" w:rsidP="00A505A9">
      <w:pPr>
        <w:jc w:val="center"/>
        <w:rPr>
          <w:b/>
        </w:rPr>
      </w:pPr>
      <w:r w:rsidRPr="00A505A9">
        <w:rPr>
          <w:b/>
        </w:rPr>
        <w:lastRenderedPageBreak/>
        <w:t xml:space="preserve">ANEXO </w:t>
      </w:r>
      <w:r w:rsidR="0086234E" w:rsidRPr="00A505A9">
        <w:rPr>
          <w:b/>
        </w:rPr>
        <w:t>2</w:t>
      </w:r>
    </w:p>
    <w:p w14:paraId="54F3CE6D" w14:textId="77777777" w:rsidR="00CA19D3" w:rsidRPr="00A505A9" w:rsidRDefault="00CA19D3" w:rsidP="00A505A9">
      <w:pPr>
        <w:jc w:val="center"/>
        <w:rPr>
          <w:b/>
        </w:rPr>
      </w:pPr>
    </w:p>
    <w:p w14:paraId="54F3CE6E" w14:textId="77777777" w:rsidR="00CA19D3" w:rsidRPr="00A505A9" w:rsidRDefault="00CA19D3" w:rsidP="00A505A9">
      <w:pPr>
        <w:jc w:val="center"/>
        <w:rPr>
          <w:b/>
        </w:rPr>
      </w:pPr>
      <w:r w:rsidRPr="00A505A9">
        <w:rPr>
          <w:b/>
        </w:rPr>
        <w:t>Relación de acuerdos del Comité de Radio y Televisión 2015</w:t>
      </w:r>
    </w:p>
    <w:p w14:paraId="54F3CE6F" w14:textId="77777777" w:rsidR="00CA19D3" w:rsidRDefault="00CA19D3"/>
    <w:tbl>
      <w:tblPr>
        <w:tblW w:w="602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950"/>
        <w:gridCol w:w="1928"/>
        <w:gridCol w:w="5192"/>
      </w:tblGrid>
      <w:tr w:rsidR="00AE5EB1" w:rsidRPr="00DB0AD6" w14:paraId="54F3CE74" w14:textId="77777777" w:rsidTr="00DB0AD6">
        <w:trPr>
          <w:trHeight w:val="227"/>
          <w:tblHeader/>
        </w:trPr>
        <w:tc>
          <w:tcPr>
            <w:tcW w:w="734" w:type="pct"/>
            <w:shd w:val="clear" w:color="auto" w:fill="990033"/>
          </w:tcPr>
          <w:p w14:paraId="54F3CE70" w14:textId="77777777" w:rsidR="00AE5EB1" w:rsidRPr="00DB0AD6" w:rsidRDefault="00AE5EB1" w:rsidP="0086234E">
            <w:pPr>
              <w:jc w:val="center"/>
              <w:rPr>
                <w:rFonts w:cs="Arial"/>
                <w:b/>
                <w:color w:val="FFFFFF" w:themeColor="background1"/>
                <w:sz w:val="20"/>
                <w:szCs w:val="20"/>
              </w:rPr>
            </w:pPr>
            <w:r w:rsidRPr="00DB0AD6">
              <w:rPr>
                <w:rFonts w:cs="Arial"/>
                <w:b/>
                <w:color w:val="FFFFFF" w:themeColor="background1"/>
                <w:sz w:val="20"/>
                <w:szCs w:val="20"/>
              </w:rPr>
              <w:t xml:space="preserve">FECHA DE LA SESIÓN </w:t>
            </w:r>
          </w:p>
        </w:tc>
        <w:tc>
          <w:tcPr>
            <w:tcW w:w="917" w:type="pct"/>
            <w:shd w:val="clear" w:color="auto" w:fill="990033"/>
          </w:tcPr>
          <w:p w14:paraId="54F3CE71" w14:textId="77777777" w:rsidR="00AE5EB1" w:rsidRPr="00DB0AD6" w:rsidRDefault="00AE5EB1" w:rsidP="0086234E">
            <w:pPr>
              <w:jc w:val="center"/>
              <w:rPr>
                <w:rFonts w:cs="Arial"/>
                <w:b/>
                <w:color w:val="FFFFFF" w:themeColor="background1"/>
                <w:sz w:val="20"/>
                <w:szCs w:val="20"/>
              </w:rPr>
            </w:pPr>
            <w:r w:rsidRPr="00DB0AD6">
              <w:rPr>
                <w:rFonts w:cs="Arial"/>
                <w:b/>
                <w:color w:val="FFFFFF" w:themeColor="background1"/>
                <w:sz w:val="20"/>
                <w:szCs w:val="20"/>
              </w:rPr>
              <w:t>TIPO DE SESIÓN</w:t>
            </w:r>
          </w:p>
        </w:tc>
        <w:tc>
          <w:tcPr>
            <w:tcW w:w="907" w:type="pct"/>
            <w:shd w:val="clear" w:color="auto" w:fill="990033"/>
            <w:vAlign w:val="center"/>
          </w:tcPr>
          <w:p w14:paraId="54F3CE72" w14:textId="77777777" w:rsidR="00AE5EB1" w:rsidRPr="00DB0AD6" w:rsidRDefault="00AE5EB1" w:rsidP="0086234E">
            <w:pPr>
              <w:jc w:val="center"/>
              <w:rPr>
                <w:rFonts w:cs="Arial"/>
                <w:b/>
                <w:color w:val="FFFFFF" w:themeColor="background1"/>
                <w:sz w:val="20"/>
                <w:szCs w:val="20"/>
              </w:rPr>
            </w:pPr>
            <w:r w:rsidRPr="00DB0AD6">
              <w:rPr>
                <w:rFonts w:cs="Arial"/>
                <w:b/>
                <w:color w:val="FFFFFF" w:themeColor="background1"/>
                <w:sz w:val="20"/>
                <w:szCs w:val="20"/>
              </w:rPr>
              <w:t>CLAVE</w:t>
            </w:r>
          </w:p>
        </w:tc>
        <w:tc>
          <w:tcPr>
            <w:tcW w:w="2442" w:type="pct"/>
            <w:shd w:val="clear" w:color="auto" w:fill="990033"/>
            <w:vAlign w:val="center"/>
          </w:tcPr>
          <w:p w14:paraId="54F3CE73" w14:textId="77777777" w:rsidR="00AE5EB1" w:rsidRPr="00DB0AD6" w:rsidRDefault="00AE5EB1" w:rsidP="0086234E">
            <w:pPr>
              <w:jc w:val="center"/>
              <w:rPr>
                <w:rFonts w:cs="Arial"/>
                <w:b/>
                <w:color w:val="FFFFFF" w:themeColor="background1"/>
                <w:sz w:val="20"/>
                <w:szCs w:val="20"/>
              </w:rPr>
            </w:pPr>
            <w:r w:rsidRPr="00DB0AD6">
              <w:rPr>
                <w:rFonts w:cs="Arial"/>
                <w:b/>
                <w:color w:val="FFFFFF" w:themeColor="background1"/>
                <w:sz w:val="20"/>
                <w:szCs w:val="20"/>
              </w:rPr>
              <w:t>NOMBRE</w:t>
            </w:r>
          </w:p>
        </w:tc>
      </w:tr>
      <w:tr w:rsidR="00992098" w:rsidRPr="00DB0AD6" w14:paraId="1090EDF9" w14:textId="77777777" w:rsidTr="002D3834">
        <w:trPr>
          <w:trHeight w:val="227"/>
        </w:trPr>
        <w:tc>
          <w:tcPr>
            <w:tcW w:w="5000" w:type="pct"/>
            <w:gridSpan w:val="4"/>
            <w:shd w:val="clear" w:color="auto" w:fill="990033"/>
          </w:tcPr>
          <w:p w14:paraId="33AD0B22" w14:textId="0802D23B" w:rsidR="00992098" w:rsidRPr="00DB0AD6" w:rsidRDefault="00D12555" w:rsidP="0086234E">
            <w:pPr>
              <w:jc w:val="center"/>
              <w:rPr>
                <w:rFonts w:cs="Arial"/>
                <w:b/>
                <w:color w:val="FFFFFF" w:themeColor="background1"/>
                <w:sz w:val="20"/>
                <w:szCs w:val="20"/>
              </w:rPr>
            </w:pPr>
            <w:r>
              <w:rPr>
                <w:rFonts w:cs="Arial"/>
                <w:b/>
                <w:color w:val="FFFFFF" w:themeColor="background1"/>
                <w:sz w:val="20"/>
                <w:szCs w:val="20"/>
              </w:rPr>
              <w:t xml:space="preserve">De junio a diciembre </w:t>
            </w:r>
            <w:r w:rsidR="00977835">
              <w:rPr>
                <w:rFonts w:cs="Arial"/>
                <w:b/>
                <w:color w:val="FFFFFF" w:themeColor="background1"/>
                <w:sz w:val="20"/>
                <w:szCs w:val="20"/>
              </w:rPr>
              <w:t xml:space="preserve">de </w:t>
            </w:r>
            <w:r w:rsidR="00992098">
              <w:rPr>
                <w:rFonts w:cs="Arial"/>
                <w:b/>
                <w:color w:val="FFFFFF" w:themeColor="background1"/>
                <w:sz w:val="20"/>
                <w:szCs w:val="20"/>
              </w:rPr>
              <w:t>2015</w:t>
            </w:r>
          </w:p>
        </w:tc>
      </w:tr>
      <w:tr w:rsidR="00AE5EB1" w:rsidRPr="00DB0AD6" w14:paraId="54F3CFE2" w14:textId="77777777" w:rsidTr="002D3834">
        <w:trPr>
          <w:trHeight w:val="1134"/>
        </w:trPr>
        <w:tc>
          <w:tcPr>
            <w:tcW w:w="734" w:type="pct"/>
          </w:tcPr>
          <w:p w14:paraId="54F3CFDB" w14:textId="77777777" w:rsidR="00E27BEE" w:rsidRPr="00DB0AD6" w:rsidRDefault="00E27BEE" w:rsidP="0086234E">
            <w:pPr>
              <w:jc w:val="center"/>
              <w:rPr>
                <w:rFonts w:cs="Arial"/>
                <w:sz w:val="20"/>
                <w:szCs w:val="20"/>
              </w:rPr>
            </w:pPr>
          </w:p>
          <w:p w14:paraId="54F3CFDC" w14:textId="77777777" w:rsidR="00AE5EB1" w:rsidRPr="00DB0AD6" w:rsidRDefault="004B0CED" w:rsidP="0086234E">
            <w:pPr>
              <w:jc w:val="center"/>
              <w:rPr>
                <w:rFonts w:cs="Arial"/>
                <w:sz w:val="20"/>
                <w:szCs w:val="20"/>
              </w:rPr>
            </w:pPr>
            <w:r w:rsidRPr="00DB0AD6">
              <w:rPr>
                <w:rFonts w:cs="Arial"/>
                <w:sz w:val="20"/>
                <w:szCs w:val="20"/>
              </w:rPr>
              <w:t xml:space="preserve">28 de septiembre </w:t>
            </w:r>
          </w:p>
        </w:tc>
        <w:tc>
          <w:tcPr>
            <w:tcW w:w="917" w:type="pct"/>
          </w:tcPr>
          <w:p w14:paraId="54F3CFDD" w14:textId="77777777" w:rsidR="00E27BEE" w:rsidRPr="00DB0AD6" w:rsidRDefault="00E27BEE" w:rsidP="0086234E">
            <w:pPr>
              <w:jc w:val="center"/>
              <w:rPr>
                <w:rFonts w:cs="Arial"/>
                <w:sz w:val="20"/>
                <w:szCs w:val="20"/>
              </w:rPr>
            </w:pPr>
          </w:p>
          <w:p w14:paraId="54F3CFDE" w14:textId="77777777" w:rsidR="00E27BEE" w:rsidRPr="00DB0AD6" w:rsidRDefault="00E27BEE" w:rsidP="0086234E">
            <w:pPr>
              <w:jc w:val="center"/>
              <w:rPr>
                <w:rFonts w:cs="Arial"/>
                <w:sz w:val="20"/>
                <w:szCs w:val="20"/>
              </w:rPr>
            </w:pPr>
          </w:p>
          <w:p w14:paraId="54F3CFDF" w14:textId="77777777" w:rsidR="00AE5EB1" w:rsidRPr="00DB0AD6" w:rsidRDefault="004B0CED" w:rsidP="0086234E">
            <w:pPr>
              <w:jc w:val="center"/>
              <w:rPr>
                <w:rFonts w:cs="Arial"/>
                <w:sz w:val="20"/>
                <w:szCs w:val="20"/>
              </w:rPr>
            </w:pPr>
            <w:r w:rsidRPr="00DB0AD6">
              <w:rPr>
                <w:rFonts w:cs="Arial"/>
                <w:sz w:val="20"/>
                <w:szCs w:val="20"/>
              </w:rPr>
              <w:t>IX Especial</w:t>
            </w:r>
          </w:p>
        </w:tc>
        <w:tc>
          <w:tcPr>
            <w:tcW w:w="907" w:type="pct"/>
            <w:vAlign w:val="center"/>
            <w:hideMark/>
          </w:tcPr>
          <w:p w14:paraId="54F3CFE0" w14:textId="77777777" w:rsidR="00AE5EB1" w:rsidRPr="00DB0AD6" w:rsidRDefault="00AE5EB1" w:rsidP="0086234E">
            <w:pPr>
              <w:jc w:val="center"/>
              <w:rPr>
                <w:rFonts w:cs="Arial"/>
                <w:sz w:val="20"/>
                <w:szCs w:val="20"/>
              </w:rPr>
            </w:pPr>
            <w:r w:rsidRPr="00DB0AD6">
              <w:rPr>
                <w:rFonts w:cs="Arial"/>
                <w:sz w:val="20"/>
                <w:szCs w:val="20"/>
              </w:rPr>
              <w:t>INE/ACRT/33/2015</w:t>
            </w:r>
          </w:p>
        </w:tc>
        <w:tc>
          <w:tcPr>
            <w:tcW w:w="2442" w:type="pct"/>
            <w:vAlign w:val="center"/>
            <w:hideMark/>
          </w:tcPr>
          <w:p w14:paraId="54F3CFE1" w14:textId="77777777" w:rsidR="00AE5EB1" w:rsidRPr="00DB0AD6" w:rsidRDefault="00AE5EB1" w:rsidP="0086234E">
            <w:pPr>
              <w:rPr>
                <w:rFonts w:cs="Arial"/>
                <w:sz w:val="20"/>
                <w:szCs w:val="20"/>
              </w:rPr>
            </w:pPr>
            <w:r w:rsidRPr="00DB0AD6">
              <w:rPr>
                <w:rFonts w:cs="Arial"/>
                <w:sz w:val="20"/>
                <w:szCs w:val="20"/>
              </w:rPr>
              <w:t>Acuerdo del Comité de Radio y Televisión del Instituto Nacional Electoral por el que se modifica el Acuerdo INE/ACRT/32/2015, con motivo de la pérdida de registro de los partidos políticos nacionales, Partido del Trabajo y Partido Humanista.</w:t>
            </w:r>
          </w:p>
        </w:tc>
      </w:tr>
      <w:tr w:rsidR="00AE5EB1" w:rsidRPr="00DB0AD6" w14:paraId="54F3CFED" w14:textId="77777777" w:rsidTr="002D3834">
        <w:trPr>
          <w:trHeight w:val="1531"/>
        </w:trPr>
        <w:tc>
          <w:tcPr>
            <w:tcW w:w="734" w:type="pct"/>
            <w:shd w:val="clear" w:color="auto" w:fill="BFBFBF" w:themeFill="background1" w:themeFillShade="BF"/>
          </w:tcPr>
          <w:p w14:paraId="54F3CFE3" w14:textId="77777777" w:rsidR="004B0CED" w:rsidRPr="00DB0AD6" w:rsidRDefault="004B0CED" w:rsidP="0086234E">
            <w:pPr>
              <w:jc w:val="center"/>
              <w:rPr>
                <w:rFonts w:cs="Arial"/>
                <w:sz w:val="20"/>
                <w:szCs w:val="20"/>
              </w:rPr>
            </w:pPr>
          </w:p>
          <w:p w14:paraId="54F3CFE4" w14:textId="77777777" w:rsidR="004B0CED" w:rsidRPr="00DB0AD6" w:rsidRDefault="004B0CED" w:rsidP="004B0CED">
            <w:pPr>
              <w:rPr>
                <w:rFonts w:cs="Arial"/>
                <w:sz w:val="20"/>
                <w:szCs w:val="20"/>
              </w:rPr>
            </w:pPr>
          </w:p>
          <w:p w14:paraId="54F3CFE5" w14:textId="77777777" w:rsidR="00E27BEE" w:rsidRPr="00DB0AD6" w:rsidRDefault="00E27BEE" w:rsidP="004B0CED">
            <w:pPr>
              <w:jc w:val="center"/>
              <w:rPr>
                <w:rFonts w:cs="Arial"/>
                <w:sz w:val="20"/>
                <w:szCs w:val="20"/>
              </w:rPr>
            </w:pPr>
          </w:p>
          <w:p w14:paraId="54F3CFE6" w14:textId="77777777" w:rsidR="00AE5EB1" w:rsidRPr="00DB0AD6" w:rsidRDefault="004B0CED" w:rsidP="004B0CED">
            <w:pPr>
              <w:jc w:val="center"/>
              <w:rPr>
                <w:rFonts w:cs="Arial"/>
                <w:sz w:val="20"/>
                <w:szCs w:val="20"/>
              </w:rPr>
            </w:pPr>
            <w:r w:rsidRPr="00DB0AD6">
              <w:rPr>
                <w:rFonts w:cs="Arial"/>
                <w:sz w:val="20"/>
                <w:szCs w:val="20"/>
              </w:rPr>
              <w:t>22 de octubre</w:t>
            </w:r>
          </w:p>
        </w:tc>
        <w:tc>
          <w:tcPr>
            <w:tcW w:w="917" w:type="pct"/>
            <w:shd w:val="clear" w:color="auto" w:fill="BFBFBF" w:themeFill="background1" w:themeFillShade="BF"/>
          </w:tcPr>
          <w:p w14:paraId="54F3CFE7" w14:textId="77777777" w:rsidR="00E27BEE" w:rsidRPr="00DB0AD6" w:rsidRDefault="00E27BEE" w:rsidP="0086234E">
            <w:pPr>
              <w:jc w:val="center"/>
              <w:rPr>
                <w:rFonts w:cs="Arial"/>
                <w:sz w:val="20"/>
                <w:szCs w:val="20"/>
              </w:rPr>
            </w:pPr>
          </w:p>
          <w:p w14:paraId="54F3CFE8" w14:textId="77777777" w:rsidR="00E27BEE" w:rsidRPr="00DB0AD6" w:rsidRDefault="00E27BEE" w:rsidP="0086234E">
            <w:pPr>
              <w:jc w:val="center"/>
              <w:rPr>
                <w:rFonts w:cs="Arial"/>
                <w:sz w:val="20"/>
                <w:szCs w:val="20"/>
              </w:rPr>
            </w:pPr>
          </w:p>
          <w:p w14:paraId="54F3CFE9" w14:textId="77777777" w:rsidR="00E27BEE" w:rsidRPr="00DB0AD6" w:rsidRDefault="00E27BEE" w:rsidP="0086234E">
            <w:pPr>
              <w:jc w:val="center"/>
              <w:rPr>
                <w:rFonts w:cs="Arial"/>
                <w:sz w:val="20"/>
                <w:szCs w:val="20"/>
              </w:rPr>
            </w:pPr>
          </w:p>
          <w:p w14:paraId="54F3CFEA" w14:textId="77777777" w:rsidR="00AE5EB1" w:rsidRPr="00DB0AD6" w:rsidRDefault="004B0CED" w:rsidP="0086234E">
            <w:pPr>
              <w:jc w:val="center"/>
              <w:rPr>
                <w:rFonts w:cs="Arial"/>
                <w:sz w:val="20"/>
                <w:szCs w:val="20"/>
              </w:rPr>
            </w:pPr>
            <w:r w:rsidRPr="00DB0AD6">
              <w:rPr>
                <w:rFonts w:cs="Arial"/>
                <w:sz w:val="20"/>
                <w:szCs w:val="20"/>
              </w:rPr>
              <w:t>X Ordinaria</w:t>
            </w:r>
          </w:p>
        </w:tc>
        <w:tc>
          <w:tcPr>
            <w:tcW w:w="907" w:type="pct"/>
            <w:shd w:val="clear" w:color="auto" w:fill="BFBFBF" w:themeFill="background1" w:themeFillShade="BF"/>
            <w:vAlign w:val="center"/>
            <w:hideMark/>
          </w:tcPr>
          <w:p w14:paraId="54F3CFEB" w14:textId="77777777" w:rsidR="00AE5EB1" w:rsidRPr="00DB0AD6" w:rsidRDefault="00AE5EB1" w:rsidP="0086234E">
            <w:pPr>
              <w:jc w:val="center"/>
              <w:rPr>
                <w:rFonts w:cs="Arial"/>
                <w:sz w:val="20"/>
                <w:szCs w:val="20"/>
              </w:rPr>
            </w:pPr>
            <w:r w:rsidRPr="00DB0AD6">
              <w:rPr>
                <w:rFonts w:cs="Arial"/>
                <w:sz w:val="20"/>
                <w:szCs w:val="20"/>
              </w:rPr>
              <w:t>INE/ACRT/34/2015</w:t>
            </w:r>
          </w:p>
        </w:tc>
        <w:tc>
          <w:tcPr>
            <w:tcW w:w="2442" w:type="pct"/>
            <w:shd w:val="clear" w:color="auto" w:fill="BFBFBF" w:themeFill="background1" w:themeFillShade="BF"/>
            <w:vAlign w:val="center"/>
            <w:hideMark/>
          </w:tcPr>
          <w:p w14:paraId="54F3CFEC" w14:textId="77777777" w:rsidR="00AE5EB1" w:rsidRPr="00DB0AD6" w:rsidRDefault="00AE5EB1" w:rsidP="0086234E">
            <w:pPr>
              <w:rPr>
                <w:rFonts w:cs="Arial"/>
                <w:sz w:val="20"/>
                <w:szCs w:val="20"/>
              </w:rPr>
            </w:pPr>
            <w:r w:rsidRPr="00DB0AD6">
              <w:rPr>
                <w:rFonts w:cs="Arial"/>
                <w:sz w:val="20"/>
                <w:szCs w:val="20"/>
              </w:rPr>
              <w:t>Acuerdo del Comité de Radio y Televisión del Instituto Nacional Electoral por el que se establecen los términos y condiciones para la entrega y recepción personal, electrónica o vía satelital de materiales, así como para la elaboración de las órdenes de transmisión en los procesos electorales locales y el periodo ordinario que transcurrirán durante dos mil dieciséis.</w:t>
            </w:r>
          </w:p>
        </w:tc>
      </w:tr>
      <w:tr w:rsidR="00AE5EB1" w:rsidRPr="00DB0AD6" w14:paraId="54F3CFF6" w14:textId="77777777" w:rsidTr="002D3834">
        <w:trPr>
          <w:trHeight w:val="1134"/>
        </w:trPr>
        <w:tc>
          <w:tcPr>
            <w:tcW w:w="734" w:type="pct"/>
          </w:tcPr>
          <w:p w14:paraId="54F3CFEE" w14:textId="77777777" w:rsidR="004B0CED" w:rsidRPr="00DB0AD6" w:rsidRDefault="004B0CED" w:rsidP="0086234E">
            <w:pPr>
              <w:jc w:val="center"/>
              <w:rPr>
                <w:rFonts w:cs="Arial"/>
                <w:sz w:val="20"/>
                <w:szCs w:val="20"/>
              </w:rPr>
            </w:pPr>
          </w:p>
          <w:p w14:paraId="54F3CFEF" w14:textId="77777777" w:rsidR="00E27BEE" w:rsidRPr="00DB0AD6" w:rsidRDefault="00E27BEE" w:rsidP="004B0CED">
            <w:pPr>
              <w:jc w:val="center"/>
              <w:rPr>
                <w:rFonts w:cs="Arial"/>
                <w:sz w:val="20"/>
                <w:szCs w:val="20"/>
              </w:rPr>
            </w:pPr>
          </w:p>
          <w:p w14:paraId="54F3CFF0" w14:textId="77777777" w:rsidR="00AE5EB1" w:rsidRPr="00DB0AD6" w:rsidRDefault="004B0CED" w:rsidP="00E27BEE">
            <w:pPr>
              <w:jc w:val="center"/>
              <w:rPr>
                <w:rFonts w:cs="Arial"/>
                <w:sz w:val="20"/>
                <w:szCs w:val="20"/>
              </w:rPr>
            </w:pPr>
            <w:r w:rsidRPr="00DB0AD6">
              <w:rPr>
                <w:rFonts w:cs="Arial"/>
                <w:sz w:val="20"/>
                <w:szCs w:val="20"/>
              </w:rPr>
              <w:t>22 de octubre</w:t>
            </w:r>
          </w:p>
        </w:tc>
        <w:tc>
          <w:tcPr>
            <w:tcW w:w="917" w:type="pct"/>
          </w:tcPr>
          <w:p w14:paraId="54F3CFF1" w14:textId="77777777" w:rsidR="00E27BEE" w:rsidRPr="00DB0AD6" w:rsidRDefault="00E27BEE" w:rsidP="0086234E">
            <w:pPr>
              <w:jc w:val="center"/>
              <w:rPr>
                <w:rFonts w:cs="Arial"/>
                <w:sz w:val="20"/>
                <w:szCs w:val="20"/>
              </w:rPr>
            </w:pPr>
          </w:p>
          <w:p w14:paraId="54F3CFF2" w14:textId="77777777" w:rsidR="00E27BEE" w:rsidRPr="00DB0AD6" w:rsidRDefault="00E27BEE" w:rsidP="0086234E">
            <w:pPr>
              <w:jc w:val="center"/>
              <w:rPr>
                <w:rFonts w:cs="Arial"/>
                <w:sz w:val="20"/>
                <w:szCs w:val="20"/>
              </w:rPr>
            </w:pPr>
          </w:p>
          <w:p w14:paraId="54F3CFF3" w14:textId="77777777" w:rsidR="00AE5EB1" w:rsidRPr="00DB0AD6" w:rsidRDefault="004B0CED" w:rsidP="0086234E">
            <w:pPr>
              <w:jc w:val="center"/>
              <w:rPr>
                <w:rFonts w:cs="Arial"/>
                <w:sz w:val="20"/>
                <w:szCs w:val="20"/>
              </w:rPr>
            </w:pPr>
            <w:r w:rsidRPr="00DB0AD6">
              <w:rPr>
                <w:rFonts w:cs="Arial"/>
                <w:sz w:val="20"/>
                <w:szCs w:val="20"/>
              </w:rPr>
              <w:t>X Ordinaria</w:t>
            </w:r>
          </w:p>
        </w:tc>
        <w:tc>
          <w:tcPr>
            <w:tcW w:w="907" w:type="pct"/>
            <w:vAlign w:val="center"/>
            <w:hideMark/>
          </w:tcPr>
          <w:p w14:paraId="54F3CFF4" w14:textId="77777777" w:rsidR="00AE5EB1" w:rsidRPr="00DB0AD6" w:rsidRDefault="00AE5EB1" w:rsidP="0086234E">
            <w:pPr>
              <w:jc w:val="center"/>
              <w:rPr>
                <w:rFonts w:cs="Arial"/>
                <w:sz w:val="20"/>
                <w:szCs w:val="20"/>
              </w:rPr>
            </w:pPr>
            <w:r w:rsidRPr="00DB0AD6">
              <w:rPr>
                <w:rFonts w:cs="Arial"/>
                <w:sz w:val="20"/>
                <w:szCs w:val="20"/>
              </w:rPr>
              <w:t>INE/ACRT/35/2015</w:t>
            </w:r>
          </w:p>
        </w:tc>
        <w:tc>
          <w:tcPr>
            <w:tcW w:w="2442" w:type="pct"/>
            <w:vAlign w:val="center"/>
            <w:hideMark/>
          </w:tcPr>
          <w:p w14:paraId="54F3CFF5" w14:textId="77777777" w:rsidR="00AE5EB1" w:rsidRPr="00DB0AD6" w:rsidRDefault="00AE5EB1" w:rsidP="0086234E">
            <w:pPr>
              <w:rPr>
                <w:rFonts w:cs="Arial"/>
                <w:sz w:val="20"/>
                <w:szCs w:val="20"/>
              </w:rPr>
            </w:pPr>
            <w:r w:rsidRPr="00DB0AD6">
              <w:rPr>
                <w:rFonts w:cs="Arial"/>
                <w:sz w:val="20"/>
                <w:szCs w:val="20"/>
              </w:rPr>
              <w:t>Acuerdo del Comité de Radio y Televisión del Instituto Nacional Electoral, por el que se modifica el Acuerdo INE/ACRT/33/2015, con motivo de la pérdida de registro del Partido de los Pobres de Guerrero, partido político local en el estado de Guerrero.</w:t>
            </w:r>
          </w:p>
        </w:tc>
      </w:tr>
      <w:tr w:rsidR="00AE5EB1" w:rsidRPr="00DB0AD6" w14:paraId="54F3D008" w14:textId="77777777" w:rsidTr="002D3834">
        <w:trPr>
          <w:trHeight w:val="1515"/>
        </w:trPr>
        <w:tc>
          <w:tcPr>
            <w:tcW w:w="734" w:type="pct"/>
            <w:shd w:val="clear" w:color="auto" w:fill="BFBFBF" w:themeFill="background1" w:themeFillShade="BF"/>
          </w:tcPr>
          <w:p w14:paraId="54F3CFF7" w14:textId="77777777" w:rsidR="00E27BEE" w:rsidRPr="00DB0AD6" w:rsidRDefault="00E27BEE" w:rsidP="0086234E">
            <w:pPr>
              <w:jc w:val="center"/>
              <w:rPr>
                <w:rFonts w:cs="Arial"/>
                <w:sz w:val="20"/>
                <w:szCs w:val="20"/>
              </w:rPr>
            </w:pPr>
          </w:p>
          <w:p w14:paraId="54F3CFF8" w14:textId="77777777" w:rsidR="00E27BEE" w:rsidRPr="00DB0AD6" w:rsidRDefault="00E27BEE" w:rsidP="0086234E">
            <w:pPr>
              <w:jc w:val="center"/>
              <w:rPr>
                <w:rFonts w:cs="Arial"/>
                <w:sz w:val="20"/>
                <w:szCs w:val="20"/>
              </w:rPr>
            </w:pPr>
          </w:p>
          <w:p w14:paraId="54F3CFF9" w14:textId="77777777" w:rsidR="00E27BEE" w:rsidRPr="00DB0AD6" w:rsidRDefault="00E27BEE" w:rsidP="0086234E">
            <w:pPr>
              <w:jc w:val="center"/>
              <w:rPr>
                <w:rFonts w:cs="Arial"/>
                <w:sz w:val="20"/>
                <w:szCs w:val="20"/>
              </w:rPr>
            </w:pPr>
          </w:p>
          <w:p w14:paraId="54F3CFFA" w14:textId="77777777" w:rsidR="00AE5EB1" w:rsidRPr="00DB0AD6" w:rsidRDefault="000320D1" w:rsidP="0086234E">
            <w:pPr>
              <w:jc w:val="center"/>
              <w:rPr>
                <w:rFonts w:cs="Arial"/>
                <w:sz w:val="20"/>
                <w:szCs w:val="20"/>
              </w:rPr>
            </w:pPr>
            <w:r w:rsidRPr="00DB0AD6">
              <w:rPr>
                <w:rFonts w:cs="Arial"/>
                <w:sz w:val="20"/>
                <w:szCs w:val="20"/>
              </w:rPr>
              <w:t>28</w:t>
            </w:r>
            <w:r w:rsidR="004B0CED" w:rsidRPr="00DB0AD6">
              <w:rPr>
                <w:rFonts w:cs="Arial"/>
                <w:sz w:val="20"/>
                <w:szCs w:val="20"/>
              </w:rPr>
              <w:t xml:space="preserve"> de octubre</w:t>
            </w:r>
          </w:p>
        </w:tc>
        <w:tc>
          <w:tcPr>
            <w:tcW w:w="917" w:type="pct"/>
            <w:shd w:val="clear" w:color="auto" w:fill="BFBFBF" w:themeFill="background1" w:themeFillShade="BF"/>
          </w:tcPr>
          <w:p w14:paraId="54F3CFFB" w14:textId="77777777" w:rsidR="00E27BEE" w:rsidRPr="00DB0AD6" w:rsidRDefault="00E27BEE" w:rsidP="008E0FC6">
            <w:pPr>
              <w:jc w:val="center"/>
              <w:rPr>
                <w:rFonts w:cs="Arial"/>
                <w:sz w:val="20"/>
                <w:szCs w:val="20"/>
              </w:rPr>
            </w:pPr>
          </w:p>
          <w:p w14:paraId="54F3CFFC" w14:textId="77777777" w:rsidR="00E27BEE" w:rsidRPr="00DB0AD6" w:rsidRDefault="00E27BEE" w:rsidP="008E0FC6">
            <w:pPr>
              <w:jc w:val="center"/>
              <w:rPr>
                <w:rFonts w:cs="Arial"/>
                <w:sz w:val="20"/>
                <w:szCs w:val="20"/>
              </w:rPr>
            </w:pPr>
          </w:p>
          <w:p w14:paraId="54F3CFFD" w14:textId="77777777" w:rsidR="00AE5EB1" w:rsidRPr="00DB0AD6" w:rsidRDefault="008E0FC6" w:rsidP="008E0FC6">
            <w:pPr>
              <w:jc w:val="center"/>
              <w:rPr>
                <w:rFonts w:cs="Arial"/>
                <w:sz w:val="20"/>
                <w:szCs w:val="20"/>
              </w:rPr>
            </w:pPr>
            <w:r w:rsidRPr="00DB0AD6">
              <w:rPr>
                <w:rFonts w:cs="Arial"/>
                <w:sz w:val="20"/>
                <w:szCs w:val="20"/>
              </w:rPr>
              <w:t>II Extraordinaria</w:t>
            </w:r>
          </w:p>
        </w:tc>
        <w:tc>
          <w:tcPr>
            <w:tcW w:w="907" w:type="pct"/>
            <w:shd w:val="clear" w:color="auto" w:fill="BFBFBF" w:themeFill="background1" w:themeFillShade="BF"/>
            <w:vAlign w:val="center"/>
            <w:hideMark/>
          </w:tcPr>
          <w:p w14:paraId="54F3CFFE" w14:textId="77777777" w:rsidR="00E27BEE" w:rsidRPr="00DB0AD6" w:rsidRDefault="00E27BEE" w:rsidP="0086234E">
            <w:pPr>
              <w:jc w:val="center"/>
              <w:rPr>
                <w:rFonts w:cs="Arial"/>
                <w:sz w:val="20"/>
                <w:szCs w:val="20"/>
              </w:rPr>
            </w:pPr>
          </w:p>
          <w:p w14:paraId="54F3CFFF" w14:textId="77777777" w:rsidR="00E27BEE" w:rsidRPr="00DB0AD6" w:rsidRDefault="00E27BEE" w:rsidP="0086234E">
            <w:pPr>
              <w:jc w:val="center"/>
              <w:rPr>
                <w:rFonts w:cs="Arial"/>
                <w:sz w:val="20"/>
                <w:szCs w:val="20"/>
              </w:rPr>
            </w:pPr>
          </w:p>
          <w:p w14:paraId="54F3D000" w14:textId="77777777" w:rsidR="00E27BEE" w:rsidRPr="00DB0AD6" w:rsidRDefault="00E27BEE" w:rsidP="0086234E">
            <w:pPr>
              <w:jc w:val="center"/>
              <w:rPr>
                <w:rFonts w:cs="Arial"/>
                <w:sz w:val="20"/>
                <w:szCs w:val="20"/>
              </w:rPr>
            </w:pPr>
          </w:p>
          <w:p w14:paraId="54F3D001" w14:textId="77777777" w:rsidR="000320D1" w:rsidRPr="00DB0AD6" w:rsidRDefault="00AE5EB1" w:rsidP="0086234E">
            <w:pPr>
              <w:jc w:val="center"/>
              <w:rPr>
                <w:rFonts w:cs="Arial"/>
                <w:sz w:val="20"/>
                <w:szCs w:val="20"/>
              </w:rPr>
            </w:pPr>
            <w:r w:rsidRPr="00DB0AD6">
              <w:rPr>
                <w:rFonts w:cs="Arial"/>
                <w:sz w:val="20"/>
                <w:szCs w:val="20"/>
              </w:rPr>
              <w:t>INE/ACRT/36/2015</w:t>
            </w:r>
          </w:p>
          <w:p w14:paraId="54F3D002" w14:textId="77777777" w:rsidR="000320D1" w:rsidRPr="00DB0AD6" w:rsidRDefault="000320D1" w:rsidP="000320D1">
            <w:pPr>
              <w:rPr>
                <w:rFonts w:cs="Arial"/>
                <w:sz w:val="20"/>
                <w:szCs w:val="20"/>
              </w:rPr>
            </w:pPr>
          </w:p>
          <w:p w14:paraId="54F3D003" w14:textId="77777777" w:rsidR="000320D1" w:rsidRPr="00DB0AD6" w:rsidRDefault="000320D1" w:rsidP="000320D1">
            <w:pPr>
              <w:rPr>
                <w:rFonts w:cs="Arial"/>
                <w:sz w:val="20"/>
                <w:szCs w:val="20"/>
              </w:rPr>
            </w:pPr>
          </w:p>
          <w:p w14:paraId="54F3D004" w14:textId="77777777" w:rsidR="000320D1" w:rsidRPr="00DB0AD6" w:rsidRDefault="000320D1" w:rsidP="000320D1">
            <w:pPr>
              <w:rPr>
                <w:rFonts w:cs="Arial"/>
                <w:sz w:val="20"/>
                <w:szCs w:val="20"/>
              </w:rPr>
            </w:pPr>
          </w:p>
          <w:p w14:paraId="54F3D005" w14:textId="77777777" w:rsidR="000320D1" w:rsidRPr="00DB0AD6" w:rsidRDefault="000320D1" w:rsidP="000320D1">
            <w:pPr>
              <w:rPr>
                <w:rFonts w:cs="Arial"/>
                <w:sz w:val="20"/>
                <w:szCs w:val="20"/>
              </w:rPr>
            </w:pPr>
          </w:p>
          <w:p w14:paraId="54F3D006" w14:textId="77777777" w:rsidR="00AE5EB1" w:rsidRPr="00DB0AD6" w:rsidRDefault="00AE5EB1" w:rsidP="000320D1">
            <w:pPr>
              <w:rPr>
                <w:rFonts w:cs="Arial"/>
                <w:sz w:val="20"/>
                <w:szCs w:val="20"/>
              </w:rPr>
            </w:pPr>
          </w:p>
        </w:tc>
        <w:tc>
          <w:tcPr>
            <w:tcW w:w="2442" w:type="pct"/>
            <w:shd w:val="clear" w:color="auto" w:fill="BFBFBF" w:themeFill="background1" w:themeFillShade="BF"/>
            <w:vAlign w:val="center"/>
            <w:hideMark/>
          </w:tcPr>
          <w:p w14:paraId="54F3D007" w14:textId="77777777" w:rsidR="00AE5EB1" w:rsidRPr="00DB0AD6" w:rsidRDefault="00AE5EB1" w:rsidP="0086234E">
            <w:pPr>
              <w:rPr>
                <w:rFonts w:cs="Arial"/>
                <w:sz w:val="20"/>
                <w:szCs w:val="20"/>
              </w:rPr>
            </w:pPr>
            <w:r w:rsidRPr="00DB0AD6">
              <w:rPr>
                <w:rFonts w:cs="Arial"/>
                <w:sz w:val="20"/>
                <w:szCs w:val="20"/>
              </w:rPr>
              <w:t>Acuerdo del Comité de Radio y Televisión del Instituto Nacional Electoral por el que se aprueba el Catálogo de estaciones de radio y canales de televisión que participarán en la cobertura del proceso electoral local que se llevará a cabo en el estado de Durango, para dar cumplimiento al artículo 173, numeral 5 de la Ley General de Instituciones y Procedimientos Electorales.</w:t>
            </w:r>
          </w:p>
        </w:tc>
      </w:tr>
      <w:tr w:rsidR="00AE5EB1" w:rsidRPr="00DB0AD6" w14:paraId="54F3D011" w14:textId="77777777" w:rsidTr="002D3834">
        <w:trPr>
          <w:trHeight w:val="1575"/>
        </w:trPr>
        <w:tc>
          <w:tcPr>
            <w:tcW w:w="734" w:type="pct"/>
          </w:tcPr>
          <w:p w14:paraId="54F3D009" w14:textId="77777777" w:rsidR="006571CF" w:rsidRPr="00DB0AD6" w:rsidRDefault="006571CF" w:rsidP="00EA1EFD">
            <w:pPr>
              <w:jc w:val="center"/>
              <w:rPr>
                <w:rFonts w:cs="Arial"/>
                <w:sz w:val="20"/>
                <w:szCs w:val="20"/>
              </w:rPr>
            </w:pPr>
          </w:p>
          <w:p w14:paraId="54F3D00A" w14:textId="77777777" w:rsidR="006571CF" w:rsidRPr="00DB0AD6" w:rsidRDefault="006571CF" w:rsidP="00EA1EFD">
            <w:pPr>
              <w:jc w:val="center"/>
              <w:rPr>
                <w:rFonts w:cs="Arial"/>
                <w:sz w:val="20"/>
                <w:szCs w:val="20"/>
              </w:rPr>
            </w:pPr>
          </w:p>
          <w:p w14:paraId="54F3D00B" w14:textId="77777777" w:rsidR="00AE5EB1" w:rsidRPr="00DB0AD6" w:rsidRDefault="00EA1EFD" w:rsidP="00EA1EFD">
            <w:pPr>
              <w:jc w:val="center"/>
              <w:rPr>
                <w:rFonts w:cs="Arial"/>
                <w:sz w:val="20"/>
                <w:szCs w:val="20"/>
              </w:rPr>
            </w:pPr>
            <w:r w:rsidRPr="00DB0AD6">
              <w:rPr>
                <w:rFonts w:cs="Arial"/>
                <w:sz w:val="20"/>
                <w:szCs w:val="20"/>
              </w:rPr>
              <w:t>17</w:t>
            </w:r>
            <w:r w:rsidR="004B0CED" w:rsidRPr="00DB0AD6">
              <w:rPr>
                <w:rFonts w:cs="Arial"/>
                <w:sz w:val="20"/>
                <w:szCs w:val="20"/>
              </w:rPr>
              <w:t xml:space="preserve"> de </w:t>
            </w:r>
            <w:r w:rsidRPr="00DB0AD6">
              <w:rPr>
                <w:rFonts w:cs="Arial"/>
                <w:sz w:val="20"/>
                <w:szCs w:val="20"/>
              </w:rPr>
              <w:t>noviembre</w:t>
            </w:r>
          </w:p>
        </w:tc>
        <w:tc>
          <w:tcPr>
            <w:tcW w:w="917" w:type="pct"/>
          </w:tcPr>
          <w:p w14:paraId="54F3D00C" w14:textId="77777777" w:rsidR="006571CF" w:rsidRPr="00DB0AD6" w:rsidRDefault="006571CF" w:rsidP="00EA1EFD">
            <w:pPr>
              <w:jc w:val="center"/>
              <w:rPr>
                <w:rFonts w:cs="Arial"/>
                <w:sz w:val="20"/>
                <w:szCs w:val="20"/>
              </w:rPr>
            </w:pPr>
          </w:p>
          <w:p w14:paraId="54F3D00D" w14:textId="77777777" w:rsidR="006571CF" w:rsidRPr="00DB0AD6" w:rsidRDefault="006571CF" w:rsidP="00EA1EFD">
            <w:pPr>
              <w:jc w:val="center"/>
              <w:rPr>
                <w:rFonts w:cs="Arial"/>
                <w:sz w:val="20"/>
                <w:szCs w:val="20"/>
              </w:rPr>
            </w:pPr>
          </w:p>
          <w:p w14:paraId="54F3D00E" w14:textId="77777777" w:rsidR="00AE5EB1" w:rsidRPr="00DB0AD6" w:rsidRDefault="00EA1EFD" w:rsidP="006571CF">
            <w:pPr>
              <w:jc w:val="center"/>
              <w:rPr>
                <w:rFonts w:cs="Arial"/>
                <w:sz w:val="20"/>
                <w:szCs w:val="20"/>
              </w:rPr>
            </w:pPr>
            <w:r w:rsidRPr="00DB0AD6">
              <w:rPr>
                <w:rFonts w:cs="Arial"/>
                <w:sz w:val="20"/>
                <w:szCs w:val="20"/>
              </w:rPr>
              <w:t>III</w:t>
            </w:r>
            <w:r w:rsidR="004B0CED" w:rsidRPr="00DB0AD6">
              <w:rPr>
                <w:rFonts w:cs="Arial"/>
                <w:sz w:val="20"/>
                <w:szCs w:val="20"/>
              </w:rPr>
              <w:t xml:space="preserve"> </w:t>
            </w:r>
            <w:r w:rsidRPr="00DB0AD6">
              <w:rPr>
                <w:rFonts w:cs="Arial"/>
                <w:sz w:val="20"/>
                <w:szCs w:val="20"/>
              </w:rPr>
              <w:t>Extrao</w:t>
            </w:r>
            <w:r w:rsidR="004B0CED" w:rsidRPr="00DB0AD6">
              <w:rPr>
                <w:rFonts w:cs="Arial"/>
                <w:sz w:val="20"/>
                <w:szCs w:val="20"/>
              </w:rPr>
              <w:t>rdinaria</w:t>
            </w:r>
          </w:p>
        </w:tc>
        <w:tc>
          <w:tcPr>
            <w:tcW w:w="907" w:type="pct"/>
            <w:vAlign w:val="center"/>
            <w:hideMark/>
          </w:tcPr>
          <w:p w14:paraId="54F3D00F" w14:textId="77777777" w:rsidR="00AE5EB1" w:rsidRPr="00DB0AD6" w:rsidRDefault="00AE5EB1" w:rsidP="0086234E">
            <w:pPr>
              <w:jc w:val="center"/>
              <w:rPr>
                <w:rFonts w:cs="Arial"/>
                <w:sz w:val="20"/>
                <w:szCs w:val="20"/>
              </w:rPr>
            </w:pPr>
            <w:r w:rsidRPr="00DB0AD6">
              <w:rPr>
                <w:rFonts w:cs="Arial"/>
                <w:sz w:val="20"/>
                <w:szCs w:val="20"/>
              </w:rPr>
              <w:t>INE/ACRT/37/2015</w:t>
            </w:r>
          </w:p>
        </w:tc>
        <w:tc>
          <w:tcPr>
            <w:tcW w:w="2442" w:type="pct"/>
            <w:vAlign w:val="center"/>
            <w:hideMark/>
          </w:tcPr>
          <w:p w14:paraId="54F3D010" w14:textId="77777777" w:rsidR="00AE5EB1" w:rsidRPr="00DB0AD6" w:rsidRDefault="00AE5EB1" w:rsidP="0086234E">
            <w:pPr>
              <w:rPr>
                <w:rFonts w:cs="Arial"/>
                <w:sz w:val="20"/>
                <w:szCs w:val="20"/>
              </w:rPr>
            </w:pPr>
            <w:r w:rsidRPr="00DB0AD6">
              <w:rPr>
                <w:rFonts w:cs="Arial"/>
                <w:sz w:val="20"/>
                <w:szCs w:val="20"/>
              </w:rPr>
              <w:t>Acuerdo del Comité de Radio y Televisión del Instituto Nacional Electoral, por el que se modifica el Acuerdo INE/ACRT/32/2015, con motivo de la pérdida de registro de los partidos políticos nacionales, Partido del Trabajo y Partido Humanista, así como de los partidos políticos locales Demócrata y Cruzada Ciudadana, del estado de Nuevo León.</w:t>
            </w:r>
          </w:p>
        </w:tc>
      </w:tr>
      <w:tr w:rsidR="00AE5EB1" w:rsidRPr="00DB0AD6" w14:paraId="54F3D01C" w14:textId="77777777" w:rsidTr="002D3834">
        <w:trPr>
          <w:trHeight w:val="1701"/>
        </w:trPr>
        <w:tc>
          <w:tcPr>
            <w:tcW w:w="734" w:type="pct"/>
            <w:shd w:val="clear" w:color="auto" w:fill="BFBFBF" w:themeFill="background1" w:themeFillShade="BF"/>
          </w:tcPr>
          <w:p w14:paraId="54F3D012" w14:textId="77777777" w:rsidR="006571CF" w:rsidRPr="00DB0AD6" w:rsidRDefault="006571CF" w:rsidP="0086234E">
            <w:pPr>
              <w:jc w:val="center"/>
              <w:rPr>
                <w:rFonts w:cs="Arial"/>
                <w:sz w:val="20"/>
                <w:szCs w:val="20"/>
              </w:rPr>
            </w:pPr>
          </w:p>
          <w:p w14:paraId="54F3D013" w14:textId="77777777" w:rsidR="006571CF" w:rsidRPr="00DB0AD6" w:rsidRDefault="006571CF" w:rsidP="0086234E">
            <w:pPr>
              <w:jc w:val="center"/>
              <w:rPr>
                <w:rFonts w:cs="Arial"/>
                <w:sz w:val="20"/>
                <w:szCs w:val="20"/>
              </w:rPr>
            </w:pPr>
          </w:p>
          <w:p w14:paraId="54F3D014" w14:textId="77777777" w:rsidR="006571CF" w:rsidRPr="00DB0AD6" w:rsidRDefault="006571CF" w:rsidP="0086234E">
            <w:pPr>
              <w:jc w:val="center"/>
              <w:rPr>
                <w:rFonts w:cs="Arial"/>
                <w:sz w:val="20"/>
                <w:szCs w:val="20"/>
              </w:rPr>
            </w:pPr>
          </w:p>
          <w:p w14:paraId="54F3D015" w14:textId="77777777" w:rsidR="00AE5EB1" w:rsidRPr="00DB0AD6" w:rsidRDefault="00101233" w:rsidP="0086234E">
            <w:pPr>
              <w:jc w:val="center"/>
              <w:rPr>
                <w:rFonts w:cs="Arial"/>
                <w:sz w:val="20"/>
                <w:szCs w:val="20"/>
              </w:rPr>
            </w:pPr>
            <w:r w:rsidRPr="00DB0AD6">
              <w:rPr>
                <w:rFonts w:cs="Arial"/>
                <w:sz w:val="20"/>
                <w:szCs w:val="20"/>
              </w:rPr>
              <w:t>17 de noviembre</w:t>
            </w:r>
          </w:p>
        </w:tc>
        <w:tc>
          <w:tcPr>
            <w:tcW w:w="917" w:type="pct"/>
            <w:shd w:val="clear" w:color="auto" w:fill="BFBFBF" w:themeFill="background1" w:themeFillShade="BF"/>
          </w:tcPr>
          <w:p w14:paraId="54F3D016" w14:textId="77777777" w:rsidR="006571CF" w:rsidRPr="00DB0AD6" w:rsidRDefault="006571CF" w:rsidP="0086234E">
            <w:pPr>
              <w:jc w:val="center"/>
              <w:rPr>
                <w:rFonts w:cs="Arial"/>
                <w:sz w:val="20"/>
                <w:szCs w:val="20"/>
              </w:rPr>
            </w:pPr>
          </w:p>
          <w:p w14:paraId="54F3D017" w14:textId="77777777" w:rsidR="006571CF" w:rsidRPr="00DB0AD6" w:rsidRDefault="006571CF" w:rsidP="0086234E">
            <w:pPr>
              <w:jc w:val="center"/>
              <w:rPr>
                <w:rFonts w:cs="Arial"/>
                <w:sz w:val="20"/>
                <w:szCs w:val="20"/>
              </w:rPr>
            </w:pPr>
          </w:p>
          <w:p w14:paraId="54F3D018" w14:textId="77777777" w:rsidR="006571CF" w:rsidRPr="00DB0AD6" w:rsidRDefault="006571CF" w:rsidP="0086234E">
            <w:pPr>
              <w:jc w:val="center"/>
              <w:rPr>
                <w:rFonts w:cs="Arial"/>
                <w:sz w:val="20"/>
                <w:szCs w:val="20"/>
              </w:rPr>
            </w:pPr>
          </w:p>
          <w:p w14:paraId="54F3D019" w14:textId="77777777" w:rsidR="00AE5EB1" w:rsidRPr="00DB0AD6" w:rsidRDefault="00101233" w:rsidP="0086234E">
            <w:pPr>
              <w:jc w:val="center"/>
              <w:rPr>
                <w:rFonts w:cs="Arial"/>
                <w:sz w:val="20"/>
                <w:szCs w:val="20"/>
              </w:rPr>
            </w:pPr>
            <w:r w:rsidRPr="00DB0AD6">
              <w:rPr>
                <w:rFonts w:cs="Arial"/>
                <w:sz w:val="20"/>
                <w:szCs w:val="20"/>
              </w:rPr>
              <w:t>III Extraordinaria</w:t>
            </w:r>
          </w:p>
        </w:tc>
        <w:tc>
          <w:tcPr>
            <w:tcW w:w="907" w:type="pct"/>
            <w:shd w:val="clear" w:color="auto" w:fill="BFBFBF" w:themeFill="background1" w:themeFillShade="BF"/>
            <w:vAlign w:val="center"/>
            <w:hideMark/>
          </w:tcPr>
          <w:p w14:paraId="54F3D01A" w14:textId="77777777" w:rsidR="00AE5EB1" w:rsidRPr="00DB0AD6" w:rsidRDefault="00AE5EB1" w:rsidP="0086234E">
            <w:pPr>
              <w:jc w:val="center"/>
              <w:rPr>
                <w:rFonts w:cs="Arial"/>
                <w:sz w:val="20"/>
                <w:szCs w:val="20"/>
              </w:rPr>
            </w:pPr>
            <w:r w:rsidRPr="00DB0AD6">
              <w:rPr>
                <w:rFonts w:cs="Arial"/>
                <w:sz w:val="20"/>
                <w:szCs w:val="20"/>
              </w:rPr>
              <w:t>INE/ACRT/38/2015</w:t>
            </w:r>
          </w:p>
        </w:tc>
        <w:tc>
          <w:tcPr>
            <w:tcW w:w="2442" w:type="pct"/>
            <w:shd w:val="clear" w:color="auto" w:fill="BFBFBF" w:themeFill="background1" w:themeFillShade="BF"/>
            <w:vAlign w:val="center"/>
            <w:hideMark/>
          </w:tcPr>
          <w:p w14:paraId="54F3D01B" w14:textId="77777777" w:rsidR="00AE5EB1" w:rsidRPr="00DB0AD6" w:rsidRDefault="00AE5EB1" w:rsidP="0086234E">
            <w:pPr>
              <w:rPr>
                <w:rFonts w:cs="Arial"/>
                <w:sz w:val="20"/>
                <w:szCs w:val="20"/>
              </w:rPr>
            </w:pPr>
            <w:r w:rsidRPr="00DB0AD6">
              <w:rPr>
                <w:rFonts w:cs="Arial"/>
                <w:sz w:val="20"/>
                <w:szCs w:val="20"/>
              </w:rPr>
              <w:t>Acuerdo del Comité de Radio y Televisión del Instituto Nacional Electoral por el que se aprueban las pautas para la transmisión en radio y televisión de los mensajes de los partidos políticos y candidatos independientes para los periodos de precampaña, intercampaña y campaña del proceso electoral local 2015-2016, en el estado de Durango.</w:t>
            </w:r>
          </w:p>
        </w:tc>
      </w:tr>
      <w:tr w:rsidR="00B63EA6" w:rsidRPr="00DB0AD6" w14:paraId="54F3D025" w14:textId="77777777" w:rsidTr="002D3834">
        <w:trPr>
          <w:trHeight w:val="1134"/>
        </w:trPr>
        <w:tc>
          <w:tcPr>
            <w:tcW w:w="734" w:type="pct"/>
          </w:tcPr>
          <w:p w14:paraId="54F3D01D" w14:textId="77777777" w:rsidR="006571CF" w:rsidRPr="00DB0AD6" w:rsidRDefault="006571CF" w:rsidP="00B63EA6">
            <w:pPr>
              <w:jc w:val="center"/>
              <w:rPr>
                <w:rFonts w:cs="Arial"/>
                <w:sz w:val="20"/>
                <w:szCs w:val="20"/>
              </w:rPr>
            </w:pPr>
          </w:p>
          <w:p w14:paraId="54F3D01E" w14:textId="77777777" w:rsidR="00E52C32" w:rsidRPr="00DB0AD6" w:rsidRDefault="00E52C32" w:rsidP="00B63EA6">
            <w:pPr>
              <w:jc w:val="center"/>
              <w:rPr>
                <w:rFonts w:cs="Arial"/>
                <w:sz w:val="20"/>
                <w:szCs w:val="20"/>
              </w:rPr>
            </w:pPr>
          </w:p>
          <w:p w14:paraId="54F3D01F" w14:textId="77777777" w:rsidR="00B63EA6" w:rsidRPr="00DB0AD6" w:rsidRDefault="00B63EA6" w:rsidP="00B63EA6">
            <w:pPr>
              <w:jc w:val="center"/>
              <w:rPr>
                <w:rFonts w:cs="Arial"/>
                <w:sz w:val="20"/>
                <w:szCs w:val="20"/>
              </w:rPr>
            </w:pPr>
            <w:r w:rsidRPr="00DB0AD6">
              <w:rPr>
                <w:rFonts w:cs="Arial"/>
                <w:sz w:val="20"/>
                <w:szCs w:val="20"/>
              </w:rPr>
              <w:t>17 de noviembre</w:t>
            </w:r>
          </w:p>
        </w:tc>
        <w:tc>
          <w:tcPr>
            <w:tcW w:w="917" w:type="pct"/>
          </w:tcPr>
          <w:p w14:paraId="54F3D020" w14:textId="77777777" w:rsidR="006571CF" w:rsidRPr="00DB0AD6" w:rsidRDefault="006571CF" w:rsidP="00B63EA6">
            <w:pPr>
              <w:jc w:val="center"/>
              <w:rPr>
                <w:rFonts w:cs="Arial"/>
                <w:sz w:val="20"/>
                <w:szCs w:val="20"/>
              </w:rPr>
            </w:pPr>
          </w:p>
          <w:p w14:paraId="54F3D021" w14:textId="77777777" w:rsidR="006A7690" w:rsidRPr="00DB0AD6" w:rsidRDefault="006A7690" w:rsidP="00B63EA6">
            <w:pPr>
              <w:jc w:val="center"/>
              <w:rPr>
                <w:rFonts w:cs="Arial"/>
                <w:sz w:val="20"/>
                <w:szCs w:val="20"/>
              </w:rPr>
            </w:pPr>
          </w:p>
          <w:p w14:paraId="54F3D022" w14:textId="77777777" w:rsidR="00B63EA6" w:rsidRPr="00DB0AD6" w:rsidRDefault="00B63EA6" w:rsidP="00B63EA6">
            <w:pPr>
              <w:jc w:val="center"/>
              <w:rPr>
                <w:rFonts w:cs="Arial"/>
                <w:sz w:val="20"/>
                <w:szCs w:val="20"/>
              </w:rPr>
            </w:pPr>
            <w:r w:rsidRPr="00DB0AD6">
              <w:rPr>
                <w:rFonts w:cs="Arial"/>
                <w:sz w:val="20"/>
                <w:szCs w:val="20"/>
              </w:rPr>
              <w:t>III Extraordinaria</w:t>
            </w:r>
          </w:p>
        </w:tc>
        <w:tc>
          <w:tcPr>
            <w:tcW w:w="907" w:type="pct"/>
            <w:vAlign w:val="center"/>
            <w:hideMark/>
          </w:tcPr>
          <w:p w14:paraId="54F3D023" w14:textId="77777777" w:rsidR="00B63EA6" w:rsidRPr="00DB0AD6" w:rsidRDefault="00B63EA6" w:rsidP="00B63EA6">
            <w:pPr>
              <w:jc w:val="center"/>
              <w:rPr>
                <w:rFonts w:cs="Arial"/>
                <w:sz w:val="20"/>
                <w:szCs w:val="20"/>
              </w:rPr>
            </w:pPr>
            <w:r w:rsidRPr="00DB0AD6">
              <w:rPr>
                <w:rFonts w:cs="Arial"/>
                <w:sz w:val="20"/>
                <w:szCs w:val="20"/>
              </w:rPr>
              <w:t>INE/ACRT/39/2015</w:t>
            </w:r>
          </w:p>
        </w:tc>
        <w:tc>
          <w:tcPr>
            <w:tcW w:w="2442" w:type="pct"/>
            <w:vAlign w:val="center"/>
            <w:hideMark/>
          </w:tcPr>
          <w:p w14:paraId="54F3D024" w14:textId="77777777" w:rsidR="00B63EA6" w:rsidRPr="00DB0AD6" w:rsidRDefault="00B63EA6" w:rsidP="00B63EA6">
            <w:pPr>
              <w:rPr>
                <w:rFonts w:cs="Arial"/>
                <w:sz w:val="20"/>
                <w:szCs w:val="20"/>
              </w:rPr>
            </w:pPr>
            <w:r w:rsidRPr="00DB0AD6">
              <w:rPr>
                <w:rFonts w:cs="Arial"/>
                <w:sz w:val="20"/>
                <w:szCs w:val="20"/>
              </w:rPr>
              <w:t>Acuerdo del Comité de Radio y Televisión del Instituto Nacional Electoral por el que se declara la actualización y vigencia del marco geográfico electoral relativo a los mapas de cobertura de todas las estaciones de radio y canales de televisión en la República mexicana.</w:t>
            </w:r>
          </w:p>
        </w:tc>
      </w:tr>
      <w:tr w:rsidR="00B63EA6" w:rsidRPr="00DB0AD6" w14:paraId="54F3D030" w14:textId="77777777" w:rsidTr="002D3834">
        <w:trPr>
          <w:trHeight w:val="1757"/>
        </w:trPr>
        <w:tc>
          <w:tcPr>
            <w:tcW w:w="734" w:type="pct"/>
            <w:shd w:val="clear" w:color="auto" w:fill="BFBFBF" w:themeFill="background1" w:themeFillShade="BF"/>
          </w:tcPr>
          <w:p w14:paraId="54F3D026" w14:textId="77777777" w:rsidR="006571CF" w:rsidRPr="00DB0AD6" w:rsidRDefault="006571CF" w:rsidP="00B63EA6">
            <w:pPr>
              <w:jc w:val="center"/>
              <w:rPr>
                <w:rFonts w:cs="Arial"/>
                <w:sz w:val="20"/>
                <w:szCs w:val="20"/>
              </w:rPr>
            </w:pPr>
          </w:p>
          <w:p w14:paraId="54F3D027" w14:textId="77777777" w:rsidR="006571CF" w:rsidRPr="00DB0AD6" w:rsidRDefault="006571CF" w:rsidP="00B63EA6">
            <w:pPr>
              <w:jc w:val="center"/>
              <w:rPr>
                <w:rFonts w:cs="Arial"/>
                <w:sz w:val="20"/>
                <w:szCs w:val="20"/>
              </w:rPr>
            </w:pPr>
          </w:p>
          <w:p w14:paraId="54F3D028" w14:textId="77777777" w:rsidR="006571CF" w:rsidRPr="00DB0AD6" w:rsidRDefault="006571CF" w:rsidP="00B63EA6">
            <w:pPr>
              <w:jc w:val="center"/>
              <w:rPr>
                <w:rFonts w:cs="Arial"/>
                <w:sz w:val="20"/>
                <w:szCs w:val="20"/>
              </w:rPr>
            </w:pPr>
          </w:p>
          <w:p w14:paraId="54F3D029" w14:textId="77777777" w:rsidR="00B63EA6" w:rsidRPr="00DB0AD6" w:rsidRDefault="00B63EA6" w:rsidP="00B63EA6">
            <w:pPr>
              <w:jc w:val="center"/>
              <w:rPr>
                <w:rFonts w:cs="Arial"/>
                <w:sz w:val="20"/>
                <w:szCs w:val="20"/>
              </w:rPr>
            </w:pPr>
            <w:r w:rsidRPr="00DB0AD6">
              <w:rPr>
                <w:rFonts w:cs="Arial"/>
                <w:sz w:val="20"/>
                <w:szCs w:val="20"/>
              </w:rPr>
              <w:t>17 de noviembre</w:t>
            </w:r>
          </w:p>
        </w:tc>
        <w:tc>
          <w:tcPr>
            <w:tcW w:w="917" w:type="pct"/>
            <w:shd w:val="clear" w:color="auto" w:fill="BFBFBF" w:themeFill="background1" w:themeFillShade="BF"/>
          </w:tcPr>
          <w:p w14:paraId="54F3D02A" w14:textId="77777777" w:rsidR="006571CF" w:rsidRPr="00DB0AD6" w:rsidRDefault="006571CF" w:rsidP="00B63EA6">
            <w:pPr>
              <w:jc w:val="center"/>
              <w:rPr>
                <w:rFonts w:cs="Arial"/>
                <w:sz w:val="20"/>
                <w:szCs w:val="20"/>
              </w:rPr>
            </w:pPr>
          </w:p>
          <w:p w14:paraId="54F3D02B" w14:textId="77777777" w:rsidR="006571CF" w:rsidRPr="00DB0AD6" w:rsidRDefault="006571CF" w:rsidP="00B63EA6">
            <w:pPr>
              <w:jc w:val="center"/>
              <w:rPr>
                <w:rFonts w:cs="Arial"/>
                <w:sz w:val="20"/>
                <w:szCs w:val="20"/>
              </w:rPr>
            </w:pPr>
          </w:p>
          <w:p w14:paraId="54F3D02C" w14:textId="77777777" w:rsidR="006571CF" w:rsidRPr="00DB0AD6" w:rsidRDefault="006571CF" w:rsidP="00B63EA6">
            <w:pPr>
              <w:jc w:val="center"/>
              <w:rPr>
                <w:rFonts w:cs="Arial"/>
                <w:sz w:val="20"/>
                <w:szCs w:val="20"/>
              </w:rPr>
            </w:pPr>
          </w:p>
          <w:p w14:paraId="54F3D02D" w14:textId="77777777" w:rsidR="00B63EA6" w:rsidRPr="00DB0AD6" w:rsidRDefault="00B63EA6" w:rsidP="00B63EA6">
            <w:pPr>
              <w:jc w:val="center"/>
              <w:rPr>
                <w:rFonts w:cs="Arial"/>
                <w:sz w:val="20"/>
                <w:szCs w:val="20"/>
              </w:rPr>
            </w:pPr>
            <w:r w:rsidRPr="00DB0AD6">
              <w:rPr>
                <w:rFonts w:cs="Arial"/>
                <w:sz w:val="20"/>
                <w:szCs w:val="20"/>
              </w:rPr>
              <w:t>III Extraordinaria</w:t>
            </w:r>
          </w:p>
        </w:tc>
        <w:tc>
          <w:tcPr>
            <w:tcW w:w="907" w:type="pct"/>
            <w:shd w:val="clear" w:color="auto" w:fill="BFBFBF" w:themeFill="background1" w:themeFillShade="BF"/>
            <w:vAlign w:val="center"/>
            <w:hideMark/>
          </w:tcPr>
          <w:p w14:paraId="54F3D02E" w14:textId="77777777" w:rsidR="00B63EA6" w:rsidRPr="00DB0AD6" w:rsidRDefault="00B63EA6" w:rsidP="00B63EA6">
            <w:pPr>
              <w:jc w:val="center"/>
              <w:rPr>
                <w:rFonts w:cs="Arial"/>
                <w:sz w:val="20"/>
                <w:szCs w:val="20"/>
              </w:rPr>
            </w:pPr>
            <w:r w:rsidRPr="00DB0AD6">
              <w:rPr>
                <w:rFonts w:cs="Arial"/>
                <w:sz w:val="20"/>
                <w:szCs w:val="20"/>
              </w:rPr>
              <w:t>INE/ACRT/40/2015</w:t>
            </w:r>
          </w:p>
        </w:tc>
        <w:tc>
          <w:tcPr>
            <w:tcW w:w="2442" w:type="pct"/>
            <w:shd w:val="clear" w:color="auto" w:fill="BFBFBF" w:themeFill="background1" w:themeFillShade="BF"/>
            <w:vAlign w:val="center"/>
            <w:hideMark/>
          </w:tcPr>
          <w:p w14:paraId="54F3D02F" w14:textId="77777777" w:rsidR="00B63EA6" w:rsidRPr="00DB0AD6" w:rsidRDefault="00B63EA6" w:rsidP="00B63EA6">
            <w:pPr>
              <w:rPr>
                <w:rFonts w:cs="Arial"/>
                <w:sz w:val="20"/>
                <w:szCs w:val="20"/>
              </w:rPr>
            </w:pPr>
            <w:r w:rsidRPr="00DB0AD6">
              <w:rPr>
                <w:rFonts w:cs="Arial"/>
                <w:sz w:val="20"/>
                <w:szCs w:val="20"/>
              </w:rPr>
              <w:t>Acuerdo del Comité de Radio y Televisión del Instituto Nacional Electoral por el que se aprueba el catálogo de estaciones de radio y canales de televisión que participarán en la cobertura del periodo ordinario, así como en los procesos electorales locales que se llevarán a cabo en el dos mil dieciséis, para dar cumplimiento al artículo 173, numeral 5 de la Ley General de Instituciones y Procedimientos Electorales.</w:t>
            </w:r>
          </w:p>
        </w:tc>
      </w:tr>
      <w:tr w:rsidR="00B63EA6" w:rsidRPr="00DB0AD6" w14:paraId="54F3D037" w14:textId="77777777" w:rsidTr="002D3834">
        <w:trPr>
          <w:trHeight w:val="1134"/>
        </w:trPr>
        <w:tc>
          <w:tcPr>
            <w:tcW w:w="734" w:type="pct"/>
          </w:tcPr>
          <w:p w14:paraId="54F3D031" w14:textId="77777777" w:rsidR="006571CF" w:rsidRPr="00DB0AD6" w:rsidRDefault="006571CF" w:rsidP="00B63EA6">
            <w:pPr>
              <w:jc w:val="center"/>
              <w:rPr>
                <w:rFonts w:cs="Arial"/>
                <w:sz w:val="20"/>
                <w:szCs w:val="20"/>
              </w:rPr>
            </w:pPr>
          </w:p>
          <w:p w14:paraId="54F3D032" w14:textId="77777777" w:rsidR="00B63EA6" w:rsidRPr="00DB0AD6" w:rsidRDefault="00B63EA6" w:rsidP="00B63EA6">
            <w:pPr>
              <w:jc w:val="center"/>
              <w:rPr>
                <w:rFonts w:cs="Arial"/>
                <w:sz w:val="20"/>
                <w:szCs w:val="20"/>
              </w:rPr>
            </w:pPr>
            <w:r w:rsidRPr="00DB0AD6">
              <w:rPr>
                <w:rFonts w:cs="Arial"/>
                <w:sz w:val="20"/>
                <w:szCs w:val="20"/>
              </w:rPr>
              <w:t>17 de noviembre</w:t>
            </w:r>
          </w:p>
        </w:tc>
        <w:tc>
          <w:tcPr>
            <w:tcW w:w="917" w:type="pct"/>
          </w:tcPr>
          <w:p w14:paraId="54F3D033" w14:textId="77777777" w:rsidR="006571CF" w:rsidRPr="00DB0AD6" w:rsidRDefault="006571CF" w:rsidP="00B63EA6">
            <w:pPr>
              <w:jc w:val="center"/>
              <w:rPr>
                <w:rFonts w:cs="Arial"/>
                <w:sz w:val="20"/>
                <w:szCs w:val="20"/>
              </w:rPr>
            </w:pPr>
          </w:p>
          <w:p w14:paraId="54F3D034" w14:textId="77777777" w:rsidR="00B63EA6" w:rsidRPr="00DB0AD6" w:rsidRDefault="00B63EA6" w:rsidP="00B63EA6">
            <w:pPr>
              <w:jc w:val="center"/>
              <w:rPr>
                <w:rFonts w:cs="Arial"/>
                <w:sz w:val="20"/>
                <w:szCs w:val="20"/>
              </w:rPr>
            </w:pPr>
            <w:r w:rsidRPr="00DB0AD6">
              <w:rPr>
                <w:rFonts w:cs="Arial"/>
                <w:sz w:val="20"/>
                <w:szCs w:val="20"/>
              </w:rPr>
              <w:t>III Extraordinaria</w:t>
            </w:r>
          </w:p>
        </w:tc>
        <w:tc>
          <w:tcPr>
            <w:tcW w:w="907" w:type="pct"/>
            <w:vAlign w:val="center"/>
            <w:hideMark/>
          </w:tcPr>
          <w:p w14:paraId="54F3D035" w14:textId="77777777" w:rsidR="00B63EA6" w:rsidRPr="00DB0AD6" w:rsidRDefault="00B63EA6" w:rsidP="00B63EA6">
            <w:pPr>
              <w:jc w:val="center"/>
              <w:rPr>
                <w:rFonts w:cs="Arial"/>
                <w:sz w:val="20"/>
                <w:szCs w:val="20"/>
              </w:rPr>
            </w:pPr>
            <w:r w:rsidRPr="00DB0AD6">
              <w:rPr>
                <w:rFonts w:cs="Arial"/>
                <w:sz w:val="20"/>
                <w:szCs w:val="20"/>
              </w:rPr>
              <w:t>INE/ACRT/41/2015</w:t>
            </w:r>
          </w:p>
        </w:tc>
        <w:tc>
          <w:tcPr>
            <w:tcW w:w="2442" w:type="pct"/>
            <w:vAlign w:val="center"/>
            <w:hideMark/>
          </w:tcPr>
          <w:p w14:paraId="54F3D036" w14:textId="77777777" w:rsidR="00B63EA6" w:rsidRPr="00DB0AD6" w:rsidRDefault="00B63EA6" w:rsidP="00B63EA6">
            <w:pPr>
              <w:rPr>
                <w:rFonts w:cs="Arial"/>
                <w:sz w:val="20"/>
                <w:szCs w:val="20"/>
              </w:rPr>
            </w:pPr>
            <w:r w:rsidRPr="00DB0AD6">
              <w:rPr>
                <w:rFonts w:cs="Arial"/>
                <w:sz w:val="20"/>
                <w:szCs w:val="20"/>
              </w:rPr>
              <w:t>Acuerdo del Comité de Radio y Televisión del Instituto Nacional Electoral por el que se da respuesta a la consulta del otrora Partido del Trabajo en relación al reintegro del tiempo en radio y televisión como consecuencia de la sentencia SUP-RAP-654/2015.</w:t>
            </w:r>
          </w:p>
        </w:tc>
      </w:tr>
      <w:tr w:rsidR="00B63EA6" w:rsidRPr="00DB0AD6" w14:paraId="54F3D041" w14:textId="77777777" w:rsidTr="002D3834">
        <w:trPr>
          <w:trHeight w:val="1701"/>
        </w:trPr>
        <w:tc>
          <w:tcPr>
            <w:tcW w:w="734" w:type="pct"/>
            <w:shd w:val="clear" w:color="auto" w:fill="BFBFBF" w:themeFill="background1" w:themeFillShade="BF"/>
          </w:tcPr>
          <w:p w14:paraId="54F3D038" w14:textId="77777777" w:rsidR="006571CF" w:rsidRPr="00DB0AD6" w:rsidRDefault="006571CF" w:rsidP="00B63EA6">
            <w:pPr>
              <w:jc w:val="center"/>
              <w:rPr>
                <w:rFonts w:cs="Arial"/>
                <w:sz w:val="20"/>
                <w:szCs w:val="20"/>
              </w:rPr>
            </w:pPr>
          </w:p>
          <w:p w14:paraId="54F3D039" w14:textId="77777777" w:rsidR="006571CF" w:rsidRPr="00DB0AD6" w:rsidRDefault="006571CF" w:rsidP="00B63EA6">
            <w:pPr>
              <w:jc w:val="center"/>
              <w:rPr>
                <w:rFonts w:cs="Arial"/>
                <w:sz w:val="20"/>
                <w:szCs w:val="20"/>
              </w:rPr>
            </w:pPr>
          </w:p>
          <w:p w14:paraId="54F3D03A" w14:textId="77777777" w:rsidR="00B63EA6" w:rsidRPr="00DB0AD6" w:rsidRDefault="00DF29B6" w:rsidP="00B63EA6">
            <w:pPr>
              <w:jc w:val="center"/>
              <w:rPr>
                <w:rFonts w:cs="Arial"/>
                <w:sz w:val="20"/>
                <w:szCs w:val="20"/>
              </w:rPr>
            </w:pPr>
            <w:r w:rsidRPr="00DB0AD6">
              <w:rPr>
                <w:rFonts w:cs="Arial"/>
                <w:sz w:val="20"/>
                <w:szCs w:val="20"/>
              </w:rPr>
              <w:t>30 de noviembre</w:t>
            </w:r>
          </w:p>
        </w:tc>
        <w:tc>
          <w:tcPr>
            <w:tcW w:w="917" w:type="pct"/>
            <w:shd w:val="clear" w:color="auto" w:fill="BFBFBF" w:themeFill="background1" w:themeFillShade="BF"/>
          </w:tcPr>
          <w:p w14:paraId="54F3D03B" w14:textId="77777777" w:rsidR="006571CF" w:rsidRPr="00DB0AD6" w:rsidRDefault="006571CF" w:rsidP="00B63EA6">
            <w:pPr>
              <w:jc w:val="center"/>
              <w:rPr>
                <w:rFonts w:cs="Arial"/>
                <w:sz w:val="20"/>
                <w:szCs w:val="20"/>
              </w:rPr>
            </w:pPr>
          </w:p>
          <w:p w14:paraId="54F3D03C" w14:textId="77777777" w:rsidR="006571CF" w:rsidRPr="00DB0AD6" w:rsidRDefault="006571CF" w:rsidP="00B63EA6">
            <w:pPr>
              <w:jc w:val="center"/>
              <w:rPr>
                <w:rFonts w:cs="Arial"/>
                <w:sz w:val="20"/>
                <w:szCs w:val="20"/>
              </w:rPr>
            </w:pPr>
          </w:p>
          <w:p w14:paraId="54F3D03D" w14:textId="77777777" w:rsidR="006571CF" w:rsidRPr="00DB0AD6" w:rsidRDefault="006571CF" w:rsidP="00B63EA6">
            <w:pPr>
              <w:jc w:val="center"/>
              <w:rPr>
                <w:rFonts w:cs="Arial"/>
                <w:sz w:val="20"/>
                <w:szCs w:val="20"/>
              </w:rPr>
            </w:pPr>
          </w:p>
          <w:p w14:paraId="54F3D03E" w14:textId="77777777" w:rsidR="00B63EA6" w:rsidRPr="00DB0AD6" w:rsidRDefault="00DF29B6" w:rsidP="006571CF">
            <w:pPr>
              <w:jc w:val="center"/>
              <w:rPr>
                <w:rFonts w:cs="Arial"/>
                <w:sz w:val="20"/>
                <w:szCs w:val="20"/>
              </w:rPr>
            </w:pPr>
            <w:r w:rsidRPr="00DB0AD6">
              <w:rPr>
                <w:rFonts w:cs="Arial"/>
                <w:sz w:val="20"/>
                <w:szCs w:val="20"/>
              </w:rPr>
              <w:t>XI Ordinaria</w:t>
            </w:r>
          </w:p>
        </w:tc>
        <w:tc>
          <w:tcPr>
            <w:tcW w:w="907" w:type="pct"/>
            <w:shd w:val="clear" w:color="auto" w:fill="BFBFBF" w:themeFill="background1" w:themeFillShade="BF"/>
            <w:vAlign w:val="center"/>
            <w:hideMark/>
          </w:tcPr>
          <w:p w14:paraId="54F3D03F" w14:textId="77777777" w:rsidR="00B63EA6" w:rsidRPr="00DB0AD6" w:rsidRDefault="00B63EA6" w:rsidP="00B63EA6">
            <w:pPr>
              <w:jc w:val="center"/>
              <w:rPr>
                <w:rFonts w:cs="Arial"/>
                <w:sz w:val="20"/>
                <w:szCs w:val="20"/>
              </w:rPr>
            </w:pPr>
            <w:r w:rsidRPr="00DB0AD6">
              <w:rPr>
                <w:rFonts w:cs="Arial"/>
                <w:sz w:val="20"/>
                <w:szCs w:val="20"/>
              </w:rPr>
              <w:t>INE/ACRT/42/2015</w:t>
            </w:r>
          </w:p>
        </w:tc>
        <w:tc>
          <w:tcPr>
            <w:tcW w:w="2442" w:type="pct"/>
            <w:shd w:val="clear" w:color="auto" w:fill="BFBFBF" w:themeFill="background1" w:themeFillShade="BF"/>
            <w:vAlign w:val="center"/>
            <w:hideMark/>
          </w:tcPr>
          <w:p w14:paraId="54F3D040" w14:textId="77777777" w:rsidR="00B63EA6" w:rsidRPr="00DB0AD6" w:rsidRDefault="00B63EA6" w:rsidP="00B63EA6">
            <w:pPr>
              <w:rPr>
                <w:rFonts w:cs="Arial"/>
                <w:sz w:val="20"/>
                <w:szCs w:val="20"/>
              </w:rPr>
            </w:pPr>
            <w:r w:rsidRPr="00DB0AD6">
              <w:rPr>
                <w:rFonts w:cs="Arial"/>
                <w:sz w:val="20"/>
                <w:szCs w:val="20"/>
              </w:rPr>
              <w:t>Acuerdo del Comité de Radio y Televisión del Instituto Nacional Electoral por el que se aprueban las pautas para la transmisión en radio y televisión de los mensajes de los partidos políticos y candidatos independientes para los periodos de precampaña, intercampaña y campaña del proceso electoral local 2015-2016, en el estado de Tamaulipas.</w:t>
            </w:r>
          </w:p>
        </w:tc>
      </w:tr>
      <w:tr w:rsidR="00E33FC6" w:rsidRPr="00DB0AD6" w14:paraId="54F3D04B" w14:textId="77777777" w:rsidTr="002D3834">
        <w:trPr>
          <w:trHeight w:val="1531"/>
        </w:trPr>
        <w:tc>
          <w:tcPr>
            <w:tcW w:w="734" w:type="pct"/>
          </w:tcPr>
          <w:p w14:paraId="54F3D042" w14:textId="77777777" w:rsidR="006571CF" w:rsidRPr="00DB0AD6" w:rsidRDefault="006571CF" w:rsidP="00E33FC6">
            <w:pPr>
              <w:jc w:val="center"/>
              <w:rPr>
                <w:rFonts w:cs="Arial"/>
                <w:sz w:val="20"/>
                <w:szCs w:val="20"/>
              </w:rPr>
            </w:pPr>
          </w:p>
          <w:p w14:paraId="54F3D043" w14:textId="77777777" w:rsidR="006571CF" w:rsidRPr="00DB0AD6" w:rsidRDefault="006571CF" w:rsidP="00E33FC6">
            <w:pPr>
              <w:jc w:val="center"/>
              <w:rPr>
                <w:rFonts w:cs="Arial"/>
                <w:sz w:val="20"/>
                <w:szCs w:val="20"/>
              </w:rPr>
            </w:pPr>
          </w:p>
          <w:p w14:paraId="54F3D044" w14:textId="77777777" w:rsidR="00E33FC6" w:rsidRPr="00DB0AD6" w:rsidRDefault="00E33FC6" w:rsidP="00E33FC6">
            <w:pPr>
              <w:jc w:val="center"/>
              <w:rPr>
                <w:rFonts w:cs="Arial"/>
                <w:sz w:val="20"/>
                <w:szCs w:val="20"/>
              </w:rPr>
            </w:pPr>
            <w:r w:rsidRPr="00DB0AD6">
              <w:rPr>
                <w:rFonts w:cs="Arial"/>
                <w:sz w:val="20"/>
                <w:szCs w:val="20"/>
              </w:rPr>
              <w:t>30 de noviembre</w:t>
            </w:r>
          </w:p>
        </w:tc>
        <w:tc>
          <w:tcPr>
            <w:tcW w:w="917" w:type="pct"/>
          </w:tcPr>
          <w:p w14:paraId="54F3D045" w14:textId="77777777" w:rsidR="006571CF" w:rsidRPr="00DB0AD6" w:rsidRDefault="006571CF" w:rsidP="00E33FC6">
            <w:pPr>
              <w:jc w:val="center"/>
              <w:rPr>
                <w:rFonts w:cs="Arial"/>
                <w:sz w:val="20"/>
                <w:szCs w:val="20"/>
              </w:rPr>
            </w:pPr>
          </w:p>
          <w:p w14:paraId="54F3D046" w14:textId="77777777" w:rsidR="006571CF" w:rsidRPr="00DB0AD6" w:rsidRDefault="006571CF" w:rsidP="00E33FC6">
            <w:pPr>
              <w:jc w:val="center"/>
              <w:rPr>
                <w:rFonts w:cs="Arial"/>
                <w:sz w:val="20"/>
                <w:szCs w:val="20"/>
              </w:rPr>
            </w:pPr>
          </w:p>
          <w:p w14:paraId="54F3D047" w14:textId="77777777" w:rsidR="006571CF" w:rsidRPr="00DB0AD6" w:rsidRDefault="006571CF" w:rsidP="00E33FC6">
            <w:pPr>
              <w:jc w:val="center"/>
              <w:rPr>
                <w:rFonts w:cs="Arial"/>
                <w:sz w:val="20"/>
                <w:szCs w:val="20"/>
              </w:rPr>
            </w:pPr>
          </w:p>
          <w:p w14:paraId="54F3D048" w14:textId="77777777" w:rsidR="00E33FC6" w:rsidRPr="00DB0AD6" w:rsidRDefault="00E33FC6" w:rsidP="00E33FC6">
            <w:pPr>
              <w:jc w:val="center"/>
              <w:rPr>
                <w:rFonts w:cs="Arial"/>
                <w:sz w:val="20"/>
                <w:szCs w:val="20"/>
              </w:rPr>
            </w:pPr>
            <w:r w:rsidRPr="00DB0AD6">
              <w:rPr>
                <w:rFonts w:cs="Arial"/>
                <w:sz w:val="20"/>
                <w:szCs w:val="20"/>
              </w:rPr>
              <w:t>XI Ordinaria</w:t>
            </w:r>
          </w:p>
        </w:tc>
        <w:tc>
          <w:tcPr>
            <w:tcW w:w="907" w:type="pct"/>
            <w:vAlign w:val="center"/>
            <w:hideMark/>
          </w:tcPr>
          <w:p w14:paraId="54F3D049" w14:textId="77777777" w:rsidR="00E33FC6" w:rsidRPr="00DB0AD6" w:rsidRDefault="00E33FC6" w:rsidP="00E33FC6">
            <w:pPr>
              <w:jc w:val="center"/>
              <w:rPr>
                <w:rFonts w:cs="Arial"/>
                <w:sz w:val="20"/>
                <w:szCs w:val="20"/>
              </w:rPr>
            </w:pPr>
            <w:r w:rsidRPr="00DB0AD6">
              <w:rPr>
                <w:rFonts w:cs="Arial"/>
                <w:sz w:val="20"/>
                <w:szCs w:val="20"/>
              </w:rPr>
              <w:t>INE/ACRT/43/2015</w:t>
            </w:r>
          </w:p>
        </w:tc>
        <w:tc>
          <w:tcPr>
            <w:tcW w:w="2442" w:type="pct"/>
            <w:vAlign w:val="center"/>
            <w:hideMark/>
          </w:tcPr>
          <w:p w14:paraId="54F3D04A" w14:textId="77777777" w:rsidR="00E33FC6" w:rsidRPr="00DB0AD6" w:rsidRDefault="00E33FC6" w:rsidP="00E33FC6">
            <w:pPr>
              <w:rPr>
                <w:rFonts w:cs="Arial"/>
                <w:sz w:val="20"/>
                <w:szCs w:val="20"/>
              </w:rPr>
            </w:pPr>
            <w:r w:rsidRPr="00DB0AD6">
              <w:rPr>
                <w:rFonts w:cs="Arial"/>
                <w:sz w:val="20"/>
                <w:szCs w:val="20"/>
              </w:rPr>
              <w:t>Acuerdo del Comité de Radio y Televisión del Instituto Nacional Electoral por el que se aprueban las pautas para la transmisión en radio y televisión de los mensajes de los partidos políticos y candidatos independientes para los periodos de precampaña, intercampaña y campaña del proceso electoral local 2015-2016, en el estado de Tlaxcala.</w:t>
            </w:r>
          </w:p>
        </w:tc>
      </w:tr>
      <w:tr w:rsidR="00FB34CE" w:rsidRPr="00DB0AD6" w14:paraId="54F3D055" w14:textId="77777777" w:rsidTr="002D3834">
        <w:trPr>
          <w:trHeight w:val="1417"/>
        </w:trPr>
        <w:tc>
          <w:tcPr>
            <w:tcW w:w="734" w:type="pct"/>
            <w:shd w:val="clear" w:color="auto" w:fill="BFBFBF" w:themeFill="background1" w:themeFillShade="BF"/>
          </w:tcPr>
          <w:p w14:paraId="54F3D04C" w14:textId="77777777" w:rsidR="006571CF" w:rsidRPr="00DB0AD6" w:rsidRDefault="006571CF" w:rsidP="00FB34CE">
            <w:pPr>
              <w:jc w:val="center"/>
              <w:rPr>
                <w:rFonts w:cs="Arial"/>
                <w:sz w:val="20"/>
                <w:szCs w:val="20"/>
              </w:rPr>
            </w:pPr>
          </w:p>
          <w:p w14:paraId="54F3D04D" w14:textId="77777777" w:rsidR="006571CF" w:rsidRPr="00DB0AD6" w:rsidRDefault="006571CF" w:rsidP="00FB34CE">
            <w:pPr>
              <w:jc w:val="center"/>
              <w:rPr>
                <w:rFonts w:cs="Arial"/>
                <w:sz w:val="20"/>
                <w:szCs w:val="20"/>
              </w:rPr>
            </w:pPr>
          </w:p>
          <w:p w14:paraId="54F3D04E" w14:textId="77777777" w:rsidR="00FB34CE" w:rsidRPr="00DB0AD6" w:rsidRDefault="00FB34CE" w:rsidP="00FB34CE">
            <w:pPr>
              <w:jc w:val="center"/>
              <w:rPr>
                <w:rFonts w:cs="Arial"/>
                <w:sz w:val="20"/>
                <w:szCs w:val="20"/>
              </w:rPr>
            </w:pPr>
            <w:r w:rsidRPr="00DB0AD6">
              <w:rPr>
                <w:rFonts w:cs="Arial"/>
                <w:sz w:val="20"/>
                <w:szCs w:val="20"/>
              </w:rPr>
              <w:t>30 de noviembre</w:t>
            </w:r>
          </w:p>
        </w:tc>
        <w:tc>
          <w:tcPr>
            <w:tcW w:w="917" w:type="pct"/>
            <w:shd w:val="clear" w:color="auto" w:fill="BFBFBF" w:themeFill="background1" w:themeFillShade="BF"/>
          </w:tcPr>
          <w:p w14:paraId="54F3D04F" w14:textId="77777777" w:rsidR="006571CF" w:rsidRPr="00DB0AD6" w:rsidRDefault="006571CF" w:rsidP="00FB34CE">
            <w:pPr>
              <w:jc w:val="center"/>
              <w:rPr>
                <w:rFonts w:cs="Arial"/>
                <w:sz w:val="20"/>
                <w:szCs w:val="20"/>
              </w:rPr>
            </w:pPr>
          </w:p>
          <w:p w14:paraId="54F3D050" w14:textId="77777777" w:rsidR="006571CF" w:rsidRPr="00DB0AD6" w:rsidRDefault="006571CF" w:rsidP="00FB34CE">
            <w:pPr>
              <w:jc w:val="center"/>
              <w:rPr>
                <w:rFonts w:cs="Arial"/>
                <w:sz w:val="20"/>
                <w:szCs w:val="20"/>
              </w:rPr>
            </w:pPr>
          </w:p>
          <w:p w14:paraId="54F3D051" w14:textId="77777777" w:rsidR="006571CF" w:rsidRPr="00DB0AD6" w:rsidRDefault="006571CF" w:rsidP="00FB34CE">
            <w:pPr>
              <w:jc w:val="center"/>
              <w:rPr>
                <w:rFonts w:cs="Arial"/>
                <w:sz w:val="20"/>
                <w:szCs w:val="20"/>
              </w:rPr>
            </w:pPr>
          </w:p>
          <w:p w14:paraId="54F3D052" w14:textId="77777777" w:rsidR="00FB34CE" w:rsidRPr="00DB0AD6" w:rsidRDefault="00FB34CE" w:rsidP="00FB34CE">
            <w:pPr>
              <w:jc w:val="center"/>
              <w:rPr>
                <w:rFonts w:cs="Arial"/>
                <w:sz w:val="20"/>
                <w:szCs w:val="20"/>
              </w:rPr>
            </w:pPr>
            <w:r w:rsidRPr="00DB0AD6">
              <w:rPr>
                <w:rFonts w:cs="Arial"/>
                <w:sz w:val="20"/>
                <w:szCs w:val="20"/>
              </w:rPr>
              <w:t>XI Ordinaria</w:t>
            </w:r>
          </w:p>
        </w:tc>
        <w:tc>
          <w:tcPr>
            <w:tcW w:w="907" w:type="pct"/>
            <w:shd w:val="clear" w:color="auto" w:fill="BFBFBF" w:themeFill="background1" w:themeFillShade="BF"/>
            <w:vAlign w:val="center"/>
            <w:hideMark/>
          </w:tcPr>
          <w:p w14:paraId="54F3D053" w14:textId="77777777" w:rsidR="00FB34CE" w:rsidRPr="00DB0AD6" w:rsidRDefault="00FB34CE" w:rsidP="00FB34CE">
            <w:pPr>
              <w:jc w:val="center"/>
              <w:rPr>
                <w:rFonts w:cs="Arial"/>
                <w:sz w:val="20"/>
                <w:szCs w:val="20"/>
              </w:rPr>
            </w:pPr>
            <w:r w:rsidRPr="00DB0AD6">
              <w:rPr>
                <w:rFonts w:cs="Arial"/>
                <w:sz w:val="20"/>
                <w:szCs w:val="20"/>
              </w:rPr>
              <w:t>INE/ACRT/44/2015</w:t>
            </w:r>
          </w:p>
        </w:tc>
        <w:tc>
          <w:tcPr>
            <w:tcW w:w="2442" w:type="pct"/>
            <w:shd w:val="clear" w:color="auto" w:fill="BFBFBF" w:themeFill="background1" w:themeFillShade="BF"/>
            <w:vAlign w:val="center"/>
            <w:hideMark/>
          </w:tcPr>
          <w:p w14:paraId="54F3D054" w14:textId="77777777" w:rsidR="00FB34CE" w:rsidRPr="00DB0AD6" w:rsidRDefault="00FB34CE" w:rsidP="00FB34CE">
            <w:pPr>
              <w:rPr>
                <w:rFonts w:cs="Arial"/>
                <w:sz w:val="20"/>
                <w:szCs w:val="20"/>
              </w:rPr>
            </w:pPr>
            <w:r w:rsidRPr="00DB0AD6">
              <w:rPr>
                <w:rFonts w:cs="Arial"/>
                <w:sz w:val="20"/>
                <w:szCs w:val="20"/>
              </w:rPr>
              <w:t>Acuerdo del Comité de Radio y Televisión del Instituto Nacional Electoral por el que se aprueban las pautas para la transmisión en radio y televisión de los mensajes de los partidos políticos y candidatos independientes para los periodos de precampaña, intercampaña y campaña del proceso electoral local 2015-2016, en el estado de Zacatecas.</w:t>
            </w:r>
          </w:p>
        </w:tc>
      </w:tr>
      <w:tr w:rsidR="00FF5FE6" w:rsidRPr="00DB0AD6" w14:paraId="54F3D05F" w14:textId="77777777" w:rsidTr="002D3834">
        <w:trPr>
          <w:trHeight w:val="1417"/>
        </w:trPr>
        <w:tc>
          <w:tcPr>
            <w:tcW w:w="734" w:type="pct"/>
          </w:tcPr>
          <w:p w14:paraId="54F3D056" w14:textId="77777777" w:rsidR="00B608AD" w:rsidRPr="00DB0AD6" w:rsidRDefault="00B608AD" w:rsidP="00FF5FE6">
            <w:pPr>
              <w:jc w:val="center"/>
              <w:rPr>
                <w:rFonts w:cs="Arial"/>
                <w:sz w:val="20"/>
                <w:szCs w:val="20"/>
              </w:rPr>
            </w:pPr>
          </w:p>
          <w:p w14:paraId="54F3D057" w14:textId="77777777" w:rsidR="00B608AD" w:rsidRPr="00DB0AD6" w:rsidRDefault="00B608AD" w:rsidP="00FF5FE6">
            <w:pPr>
              <w:jc w:val="center"/>
              <w:rPr>
                <w:rFonts w:cs="Arial"/>
                <w:sz w:val="20"/>
                <w:szCs w:val="20"/>
              </w:rPr>
            </w:pPr>
          </w:p>
          <w:p w14:paraId="54F3D058" w14:textId="77777777" w:rsidR="00FF5FE6" w:rsidRPr="00DB0AD6" w:rsidRDefault="00FF5FE6" w:rsidP="00FF5FE6">
            <w:pPr>
              <w:jc w:val="center"/>
              <w:rPr>
                <w:rFonts w:cs="Arial"/>
                <w:sz w:val="20"/>
                <w:szCs w:val="20"/>
              </w:rPr>
            </w:pPr>
            <w:r w:rsidRPr="00DB0AD6">
              <w:rPr>
                <w:rFonts w:cs="Arial"/>
                <w:sz w:val="20"/>
                <w:szCs w:val="20"/>
              </w:rPr>
              <w:t>30 de noviembre</w:t>
            </w:r>
          </w:p>
        </w:tc>
        <w:tc>
          <w:tcPr>
            <w:tcW w:w="917" w:type="pct"/>
          </w:tcPr>
          <w:p w14:paraId="54F3D059" w14:textId="77777777" w:rsidR="00B608AD" w:rsidRPr="00DB0AD6" w:rsidRDefault="00B608AD" w:rsidP="00FF5FE6">
            <w:pPr>
              <w:jc w:val="center"/>
              <w:rPr>
                <w:rFonts w:cs="Arial"/>
                <w:sz w:val="20"/>
                <w:szCs w:val="20"/>
              </w:rPr>
            </w:pPr>
          </w:p>
          <w:p w14:paraId="54F3D05A" w14:textId="77777777" w:rsidR="00B608AD" w:rsidRPr="00DB0AD6" w:rsidRDefault="00B608AD" w:rsidP="00FF5FE6">
            <w:pPr>
              <w:jc w:val="center"/>
              <w:rPr>
                <w:rFonts w:cs="Arial"/>
                <w:sz w:val="20"/>
                <w:szCs w:val="20"/>
              </w:rPr>
            </w:pPr>
          </w:p>
          <w:p w14:paraId="54F3D05B" w14:textId="77777777" w:rsidR="00B608AD" w:rsidRPr="00DB0AD6" w:rsidRDefault="00B608AD" w:rsidP="00FF5FE6">
            <w:pPr>
              <w:jc w:val="center"/>
              <w:rPr>
                <w:rFonts w:cs="Arial"/>
                <w:sz w:val="20"/>
                <w:szCs w:val="20"/>
              </w:rPr>
            </w:pPr>
          </w:p>
          <w:p w14:paraId="54F3D05C" w14:textId="77777777" w:rsidR="00FF5FE6" w:rsidRPr="00DB0AD6" w:rsidRDefault="00FF5FE6" w:rsidP="00FF5FE6">
            <w:pPr>
              <w:jc w:val="center"/>
              <w:rPr>
                <w:rFonts w:cs="Arial"/>
                <w:sz w:val="20"/>
                <w:szCs w:val="20"/>
              </w:rPr>
            </w:pPr>
            <w:r w:rsidRPr="00DB0AD6">
              <w:rPr>
                <w:rFonts w:cs="Arial"/>
                <w:sz w:val="20"/>
                <w:szCs w:val="20"/>
              </w:rPr>
              <w:t>XI Ordinaria</w:t>
            </w:r>
          </w:p>
        </w:tc>
        <w:tc>
          <w:tcPr>
            <w:tcW w:w="907" w:type="pct"/>
            <w:vAlign w:val="center"/>
            <w:hideMark/>
          </w:tcPr>
          <w:p w14:paraId="54F3D05D" w14:textId="77777777" w:rsidR="00FF5FE6" w:rsidRPr="00DB0AD6" w:rsidRDefault="00FF5FE6" w:rsidP="00FF5FE6">
            <w:pPr>
              <w:jc w:val="center"/>
              <w:rPr>
                <w:rFonts w:cs="Arial"/>
                <w:sz w:val="20"/>
                <w:szCs w:val="20"/>
              </w:rPr>
            </w:pPr>
            <w:r w:rsidRPr="00DB0AD6">
              <w:rPr>
                <w:rFonts w:cs="Arial"/>
                <w:sz w:val="20"/>
                <w:szCs w:val="20"/>
              </w:rPr>
              <w:t>INE/ACRT/45/2015</w:t>
            </w:r>
          </w:p>
        </w:tc>
        <w:tc>
          <w:tcPr>
            <w:tcW w:w="2442" w:type="pct"/>
            <w:vAlign w:val="center"/>
            <w:hideMark/>
          </w:tcPr>
          <w:p w14:paraId="54F3D05E" w14:textId="77777777" w:rsidR="00FF5FE6" w:rsidRPr="00DB0AD6" w:rsidRDefault="00FF5FE6" w:rsidP="00FF5FE6">
            <w:pPr>
              <w:rPr>
                <w:rFonts w:cs="Arial"/>
                <w:sz w:val="20"/>
                <w:szCs w:val="20"/>
              </w:rPr>
            </w:pPr>
            <w:r w:rsidRPr="00DB0AD6">
              <w:rPr>
                <w:rFonts w:cs="Arial"/>
                <w:sz w:val="20"/>
                <w:szCs w:val="20"/>
              </w:rPr>
              <w:t>Acuerdo del Comité de Radio y Televisión del Instituto Nacional Electoral por el que se aprueban los modelos de distribución y pautas para la transmisión en radio y televisión de los mensajes de partidos políticos nacionales y locales durante el periodo ordinario correspondiente al primer semestre de dos mil dieciséis.</w:t>
            </w:r>
          </w:p>
        </w:tc>
      </w:tr>
      <w:tr w:rsidR="00FF5FE6" w:rsidRPr="00DB0AD6" w14:paraId="54F3D06D" w14:textId="77777777" w:rsidTr="002D3834">
        <w:trPr>
          <w:trHeight w:val="2268"/>
        </w:trPr>
        <w:tc>
          <w:tcPr>
            <w:tcW w:w="734" w:type="pct"/>
            <w:shd w:val="clear" w:color="auto" w:fill="BFBFBF" w:themeFill="background1" w:themeFillShade="BF"/>
          </w:tcPr>
          <w:p w14:paraId="54F3D060" w14:textId="77777777" w:rsidR="00B608AD" w:rsidRPr="00DB0AD6" w:rsidRDefault="00B608AD" w:rsidP="00FF5FE6">
            <w:pPr>
              <w:jc w:val="center"/>
              <w:rPr>
                <w:rFonts w:cs="Arial"/>
                <w:sz w:val="20"/>
                <w:szCs w:val="20"/>
              </w:rPr>
            </w:pPr>
          </w:p>
          <w:p w14:paraId="54F3D061" w14:textId="77777777" w:rsidR="00B608AD" w:rsidRPr="00DB0AD6" w:rsidRDefault="00B608AD" w:rsidP="00FF5FE6">
            <w:pPr>
              <w:jc w:val="center"/>
              <w:rPr>
                <w:rFonts w:cs="Arial"/>
                <w:sz w:val="20"/>
                <w:szCs w:val="20"/>
              </w:rPr>
            </w:pPr>
          </w:p>
          <w:p w14:paraId="54F3D062" w14:textId="77777777" w:rsidR="00B608AD" w:rsidRPr="00DB0AD6" w:rsidRDefault="00B608AD" w:rsidP="00FF5FE6">
            <w:pPr>
              <w:jc w:val="center"/>
              <w:rPr>
                <w:rFonts w:cs="Arial"/>
                <w:sz w:val="20"/>
                <w:szCs w:val="20"/>
              </w:rPr>
            </w:pPr>
          </w:p>
          <w:p w14:paraId="54F3D063" w14:textId="77777777" w:rsidR="00B608AD" w:rsidRPr="00DB0AD6" w:rsidRDefault="00B608AD" w:rsidP="00FF5FE6">
            <w:pPr>
              <w:jc w:val="center"/>
              <w:rPr>
                <w:rFonts w:cs="Arial"/>
                <w:sz w:val="20"/>
                <w:szCs w:val="20"/>
              </w:rPr>
            </w:pPr>
          </w:p>
          <w:p w14:paraId="54F3D064" w14:textId="77777777" w:rsidR="00FF5FE6" w:rsidRPr="00DB0AD6" w:rsidRDefault="00186426" w:rsidP="00FF5FE6">
            <w:pPr>
              <w:jc w:val="center"/>
              <w:rPr>
                <w:rFonts w:cs="Arial"/>
                <w:sz w:val="20"/>
                <w:szCs w:val="20"/>
              </w:rPr>
            </w:pPr>
            <w:r w:rsidRPr="00DB0AD6">
              <w:rPr>
                <w:rFonts w:cs="Arial"/>
                <w:sz w:val="20"/>
                <w:szCs w:val="20"/>
              </w:rPr>
              <w:t>8 y 9 de diciembre</w:t>
            </w:r>
          </w:p>
        </w:tc>
        <w:tc>
          <w:tcPr>
            <w:tcW w:w="917" w:type="pct"/>
            <w:shd w:val="clear" w:color="auto" w:fill="BFBFBF" w:themeFill="background1" w:themeFillShade="BF"/>
          </w:tcPr>
          <w:p w14:paraId="54F3D065" w14:textId="77777777" w:rsidR="00B608AD" w:rsidRPr="00DB0AD6" w:rsidRDefault="00B608AD" w:rsidP="00FF5FE6">
            <w:pPr>
              <w:jc w:val="center"/>
              <w:rPr>
                <w:rFonts w:cs="Arial"/>
                <w:sz w:val="20"/>
                <w:szCs w:val="20"/>
              </w:rPr>
            </w:pPr>
          </w:p>
          <w:p w14:paraId="54F3D066" w14:textId="77777777" w:rsidR="00B608AD" w:rsidRPr="00DB0AD6" w:rsidRDefault="00B608AD" w:rsidP="00FF5FE6">
            <w:pPr>
              <w:jc w:val="center"/>
              <w:rPr>
                <w:rFonts w:cs="Arial"/>
                <w:sz w:val="20"/>
                <w:szCs w:val="20"/>
              </w:rPr>
            </w:pPr>
          </w:p>
          <w:p w14:paraId="54F3D067" w14:textId="77777777" w:rsidR="00B608AD" w:rsidRPr="00DB0AD6" w:rsidRDefault="00B608AD" w:rsidP="00FF5FE6">
            <w:pPr>
              <w:jc w:val="center"/>
              <w:rPr>
                <w:rFonts w:cs="Arial"/>
                <w:sz w:val="20"/>
                <w:szCs w:val="20"/>
              </w:rPr>
            </w:pPr>
          </w:p>
          <w:p w14:paraId="54F3D068" w14:textId="77777777" w:rsidR="00B608AD" w:rsidRPr="00DB0AD6" w:rsidRDefault="00B608AD" w:rsidP="00FF5FE6">
            <w:pPr>
              <w:jc w:val="center"/>
              <w:rPr>
                <w:rFonts w:cs="Arial"/>
                <w:sz w:val="20"/>
                <w:szCs w:val="20"/>
              </w:rPr>
            </w:pPr>
          </w:p>
          <w:p w14:paraId="54F3D069" w14:textId="77777777" w:rsidR="00B608AD" w:rsidRPr="00DB0AD6" w:rsidRDefault="00B608AD" w:rsidP="00FF5FE6">
            <w:pPr>
              <w:jc w:val="center"/>
              <w:rPr>
                <w:rFonts w:cs="Arial"/>
                <w:sz w:val="20"/>
                <w:szCs w:val="20"/>
              </w:rPr>
            </w:pPr>
          </w:p>
          <w:p w14:paraId="54F3D06A" w14:textId="77777777" w:rsidR="00FF5FE6" w:rsidRPr="00DB0AD6" w:rsidRDefault="00186426" w:rsidP="00FF5FE6">
            <w:pPr>
              <w:jc w:val="center"/>
              <w:rPr>
                <w:rFonts w:cs="Arial"/>
                <w:sz w:val="20"/>
                <w:szCs w:val="20"/>
              </w:rPr>
            </w:pPr>
            <w:r w:rsidRPr="00DB0AD6">
              <w:rPr>
                <w:rFonts w:cs="Arial"/>
                <w:sz w:val="20"/>
                <w:szCs w:val="20"/>
              </w:rPr>
              <w:t>IX Especial</w:t>
            </w:r>
          </w:p>
        </w:tc>
        <w:tc>
          <w:tcPr>
            <w:tcW w:w="907" w:type="pct"/>
            <w:shd w:val="clear" w:color="auto" w:fill="BFBFBF" w:themeFill="background1" w:themeFillShade="BF"/>
            <w:vAlign w:val="center"/>
            <w:hideMark/>
          </w:tcPr>
          <w:p w14:paraId="54F3D06B" w14:textId="77777777" w:rsidR="00FF5FE6" w:rsidRPr="00DB0AD6" w:rsidRDefault="00FF5FE6" w:rsidP="00FF5FE6">
            <w:pPr>
              <w:jc w:val="center"/>
              <w:rPr>
                <w:rFonts w:cs="Arial"/>
                <w:sz w:val="20"/>
                <w:szCs w:val="20"/>
              </w:rPr>
            </w:pPr>
            <w:r w:rsidRPr="00DB0AD6">
              <w:rPr>
                <w:rFonts w:cs="Arial"/>
                <w:sz w:val="20"/>
                <w:szCs w:val="20"/>
              </w:rPr>
              <w:t>INE/ACRT/46/2015</w:t>
            </w:r>
          </w:p>
        </w:tc>
        <w:tc>
          <w:tcPr>
            <w:tcW w:w="2442" w:type="pct"/>
            <w:shd w:val="clear" w:color="auto" w:fill="BFBFBF" w:themeFill="background1" w:themeFillShade="BF"/>
            <w:vAlign w:val="center"/>
            <w:hideMark/>
          </w:tcPr>
          <w:p w14:paraId="54F3D06C" w14:textId="77777777" w:rsidR="00FF5FE6" w:rsidRPr="00DB0AD6" w:rsidRDefault="00FF5FE6" w:rsidP="00FF5FE6">
            <w:pPr>
              <w:rPr>
                <w:rFonts w:cs="Arial"/>
                <w:sz w:val="20"/>
                <w:szCs w:val="20"/>
              </w:rPr>
            </w:pPr>
            <w:r w:rsidRPr="00DB0AD6">
              <w:rPr>
                <w:rFonts w:cs="Arial"/>
                <w:sz w:val="20"/>
                <w:szCs w:val="20"/>
              </w:rPr>
              <w:t>Acuerdo del Comité de Radio y Televisión del Instituto Nacional Electoral, por el que se modifica el Acuerdo INE/ACRT/38/2015, para incluir al Partido del Trabajo en las pautas para la transmisión en radio y televisión de los mensajes de los partidos políticos y candidatos independientes para los periodos de precampaña, intercampaña y campaña del Proceso Electoral Federal 2015-2016, en el estado de Durango, en acatamiento a la sentencia de la H. Sala Superior del Tribunal Electoral del Poder Judicial de la Federación, identificada con el número de expediente SUP-RAP-756/2015.</w:t>
            </w:r>
          </w:p>
        </w:tc>
      </w:tr>
      <w:tr w:rsidR="007162B0" w:rsidRPr="00DB0AD6" w14:paraId="54F3D07B" w14:textId="77777777" w:rsidTr="002D3834">
        <w:trPr>
          <w:trHeight w:val="2268"/>
        </w:trPr>
        <w:tc>
          <w:tcPr>
            <w:tcW w:w="734" w:type="pct"/>
          </w:tcPr>
          <w:p w14:paraId="54F3D06E" w14:textId="77777777" w:rsidR="00B608AD" w:rsidRPr="00DB0AD6" w:rsidRDefault="00B608AD" w:rsidP="007162B0">
            <w:pPr>
              <w:jc w:val="center"/>
              <w:rPr>
                <w:rFonts w:cs="Arial"/>
                <w:sz w:val="20"/>
                <w:szCs w:val="20"/>
              </w:rPr>
            </w:pPr>
          </w:p>
          <w:p w14:paraId="54F3D06F" w14:textId="77777777" w:rsidR="00B608AD" w:rsidRPr="00DB0AD6" w:rsidRDefault="00B608AD" w:rsidP="007162B0">
            <w:pPr>
              <w:jc w:val="center"/>
              <w:rPr>
                <w:rFonts w:cs="Arial"/>
                <w:sz w:val="20"/>
                <w:szCs w:val="20"/>
              </w:rPr>
            </w:pPr>
          </w:p>
          <w:p w14:paraId="54F3D070" w14:textId="77777777" w:rsidR="00B608AD" w:rsidRPr="00DB0AD6" w:rsidRDefault="00B608AD" w:rsidP="007162B0">
            <w:pPr>
              <w:jc w:val="center"/>
              <w:rPr>
                <w:rFonts w:cs="Arial"/>
                <w:sz w:val="20"/>
                <w:szCs w:val="20"/>
              </w:rPr>
            </w:pPr>
          </w:p>
          <w:p w14:paraId="54F3D071" w14:textId="77777777" w:rsidR="00B608AD" w:rsidRPr="00DB0AD6" w:rsidRDefault="00B608AD" w:rsidP="007162B0">
            <w:pPr>
              <w:jc w:val="center"/>
              <w:rPr>
                <w:rFonts w:cs="Arial"/>
                <w:sz w:val="20"/>
                <w:szCs w:val="20"/>
              </w:rPr>
            </w:pPr>
          </w:p>
          <w:p w14:paraId="54F3D072" w14:textId="77777777" w:rsidR="007162B0" w:rsidRPr="00DB0AD6" w:rsidRDefault="007162B0" w:rsidP="007162B0">
            <w:pPr>
              <w:jc w:val="center"/>
              <w:rPr>
                <w:rFonts w:cs="Arial"/>
                <w:sz w:val="20"/>
                <w:szCs w:val="20"/>
              </w:rPr>
            </w:pPr>
            <w:r w:rsidRPr="00DB0AD6">
              <w:rPr>
                <w:rFonts w:cs="Arial"/>
                <w:sz w:val="20"/>
                <w:szCs w:val="20"/>
              </w:rPr>
              <w:t>8 y 9 de diciembre</w:t>
            </w:r>
          </w:p>
        </w:tc>
        <w:tc>
          <w:tcPr>
            <w:tcW w:w="917" w:type="pct"/>
          </w:tcPr>
          <w:p w14:paraId="54F3D073" w14:textId="77777777" w:rsidR="00B608AD" w:rsidRPr="00DB0AD6" w:rsidRDefault="00B608AD" w:rsidP="007162B0">
            <w:pPr>
              <w:jc w:val="center"/>
              <w:rPr>
                <w:rFonts w:cs="Arial"/>
                <w:sz w:val="20"/>
                <w:szCs w:val="20"/>
              </w:rPr>
            </w:pPr>
          </w:p>
          <w:p w14:paraId="54F3D074" w14:textId="77777777" w:rsidR="00B608AD" w:rsidRPr="00DB0AD6" w:rsidRDefault="00B608AD" w:rsidP="007162B0">
            <w:pPr>
              <w:jc w:val="center"/>
              <w:rPr>
                <w:rFonts w:cs="Arial"/>
                <w:sz w:val="20"/>
                <w:szCs w:val="20"/>
              </w:rPr>
            </w:pPr>
          </w:p>
          <w:p w14:paraId="54F3D075" w14:textId="77777777" w:rsidR="00B608AD" w:rsidRPr="00DB0AD6" w:rsidRDefault="00B608AD" w:rsidP="007162B0">
            <w:pPr>
              <w:jc w:val="center"/>
              <w:rPr>
                <w:rFonts w:cs="Arial"/>
                <w:sz w:val="20"/>
                <w:szCs w:val="20"/>
              </w:rPr>
            </w:pPr>
          </w:p>
          <w:p w14:paraId="54F3D076" w14:textId="77777777" w:rsidR="00B608AD" w:rsidRPr="00DB0AD6" w:rsidRDefault="00B608AD" w:rsidP="007162B0">
            <w:pPr>
              <w:jc w:val="center"/>
              <w:rPr>
                <w:rFonts w:cs="Arial"/>
                <w:sz w:val="20"/>
                <w:szCs w:val="20"/>
              </w:rPr>
            </w:pPr>
          </w:p>
          <w:p w14:paraId="54F3D077" w14:textId="77777777" w:rsidR="00B608AD" w:rsidRPr="00DB0AD6" w:rsidRDefault="00B608AD" w:rsidP="007162B0">
            <w:pPr>
              <w:jc w:val="center"/>
              <w:rPr>
                <w:rFonts w:cs="Arial"/>
                <w:sz w:val="20"/>
                <w:szCs w:val="20"/>
              </w:rPr>
            </w:pPr>
          </w:p>
          <w:p w14:paraId="54F3D078" w14:textId="77777777" w:rsidR="007162B0" w:rsidRPr="00DB0AD6" w:rsidRDefault="007162B0" w:rsidP="007162B0">
            <w:pPr>
              <w:jc w:val="center"/>
              <w:rPr>
                <w:rFonts w:cs="Arial"/>
                <w:sz w:val="20"/>
                <w:szCs w:val="20"/>
              </w:rPr>
            </w:pPr>
            <w:r w:rsidRPr="00DB0AD6">
              <w:rPr>
                <w:rFonts w:cs="Arial"/>
                <w:sz w:val="20"/>
                <w:szCs w:val="20"/>
              </w:rPr>
              <w:t>IX Especial</w:t>
            </w:r>
          </w:p>
        </w:tc>
        <w:tc>
          <w:tcPr>
            <w:tcW w:w="907" w:type="pct"/>
            <w:vAlign w:val="center"/>
            <w:hideMark/>
          </w:tcPr>
          <w:p w14:paraId="54F3D079" w14:textId="77777777" w:rsidR="007162B0" w:rsidRPr="00DB0AD6" w:rsidRDefault="007162B0" w:rsidP="007162B0">
            <w:pPr>
              <w:jc w:val="center"/>
              <w:rPr>
                <w:rFonts w:cs="Arial"/>
                <w:sz w:val="20"/>
                <w:szCs w:val="20"/>
              </w:rPr>
            </w:pPr>
            <w:r w:rsidRPr="00DB0AD6">
              <w:rPr>
                <w:rFonts w:cs="Arial"/>
                <w:sz w:val="20"/>
                <w:szCs w:val="20"/>
              </w:rPr>
              <w:t>INE/ACRT/47/2015</w:t>
            </w:r>
          </w:p>
        </w:tc>
        <w:tc>
          <w:tcPr>
            <w:tcW w:w="2442" w:type="pct"/>
            <w:vAlign w:val="center"/>
            <w:hideMark/>
          </w:tcPr>
          <w:p w14:paraId="54F3D07A" w14:textId="77777777" w:rsidR="007162B0" w:rsidRPr="00DB0AD6" w:rsidRDefault="007162B0" w:rsidP="007162B0">
            <w:pPr>
              <w:rPr>
                <w:rFonts w:cs="Arial"/>
                <w:sz w:val="20"/>
                <w:szCs w:val="20"/>
              </w:rPr>
            </w:pPr>
            <w:r w:rsidRPr="00DB0AD6">
              <w:rPr>
                <w:rFonts w:cs="Arial"/>
                <w:sz w:val="20"/>
                <w:szCs w:val="20"/>
              </w:rPr>
              <w:t>Acuerdo del Comité de Radio y Televisión del Instituto Nacional Electoral, por el que se modifica el Acuerdo INE/ACRT/37/2015, para incluir al Partido del Trabajo en los modelos de distribución y pautas para la transmisión en radio y televisión de los mensajes de los partidos políticos nacionales y locales durante el periodo ordinario correspondiente al segundo semestre de dos mil quince, en acatamiento a la sentencia de la H. Sala Superior del Tribunal Electoral del Poder Judicial de la Federación, identificada con el número de expediente SUP-RAP-756/2015.</w:t>
            </w:r>
          </w:p>
        </w:tc>
      </w:tr>
      <w:tr w:rsidR="007162B0" w:rsidRPr="00DB0AD6" w14:paraId="54F3D089" w14:textId="77777777" w:rsidTr="002D3834">
        <w:trPr>
          <w:trHeight w:val="489"/>
        </w:trPr>
        <w:tc>
          <w:tcPr>
            <w:tcW w:w="734" w:type="pct"/>
            <w:shd w:val="clear" w:color="auto" w:fill="BFBFBF" w:themeFill="background1" w:themeFillShade="BF"/>
          </w:tcPr>
          <w:p w14:paraId="54F3D07C" w14:textId="77777777" w:rsidR="00B608AD" w:rsidRPr="00DB0AD6" w:rsidRDefault="00B608AD" w:rsidP="007162B0">
            <w:pPr>
              <w:jc w:val="center"/>
              <w:rPr>
                <w:rFonts w:cs="Arial"/>
                <w:sz w:val="20"/>
                <w:szCs w:val="20"/>
              </w:rPr>
            </w:pPr>
          </w:p>
          <w:p w14:paraId="54F3D07D" w14:textId="77777777" w:rsidR="00B608AD" w:rsidRPr="00DB0AD6" w:rsidRDefault="00B608AD" w:rsidP="007162B0">
            <w:pPr>
              <w:jc w:val="center"/>
              <w:rPr>
                <w:rFonts w:cs="Arial"/>
                <w:sz w:val="20"/>
                <w:szCs w:val="20"/>
              </w:rPr>
            </w:pPr>
          </w:p>
          <w:p w14:paraId="54F3D07E" w14:textId="77777777" w:rsidR="00B608AD" w:rsidRPr="00DB0AD6" w:rsidRDefault="00B608AD" w:rsidP="007162B0">
            <w:pPr>
              <w:jc w:val="center"/>
              <w:rPr>
                <w:rFonts w:cs="Arial"/>
                <w:sz w:val="20"/>
                <w:szCs w:val="20"/>
              </w:rPr>
            </w:pPr>
          </w:p>
          <w:p w14:paraId="54F3D07F" w14:textId="77777777" w:rsidR="00B608AD" w:rsidRPr="00DB0AD6" w:rsidRDefault="00B608AD" w:rsidP="007162B0">
            <w:pPr>
              <w:jc w:val="center"/>
              <w:rPr>
                <w:rFonts w:cs="Arial"/>
                <w:sz w:val="20"/>
                <w:szCs w:val="20"/>
              </w:rPr>
            </w:pPr>
          </w:p>
          <w:p w14:paraId="54F3D080" w14:textId="77777777" w:rsidR="007162B0" w:rsidRPr="00DB0AD6" w:rsidRDefault="0067434F" w:rsidP="007162B0">
            <w:pPr>
              <w:jc w:val="center"/>
              <w:rPr>
                <w:rFonts w:cs="Arial"/>
                <w:sz w:val="20"/>
                <w:szCs w:val="20"/>
              </w:rPr>
            </w:pPr>
            <w:r w:rsidRPr="00DB0AD6">
              <w:rPr>
                <w:rFonts w:cs="Arial"/>
                <w:sz w:val="20"/>
                <w:szCs w:val="20"/>
              </w:rPr>
              <w:t>17 de diciembre</w:t>
            </w:r>
          </w:p>
        </w:tc>
        <w:tc>
          <w:tcPr>
            <w:tcW w:w="917" w:type="pct"/>
            <w:shd w:val="clear" w:color="auto" w:fill="BFBFBF" w:themeFill="background1" w:themeFillShade="BF"/>
          </w:tcPr>
          <w:p w14:paraId="54F3D081" w14:textId="77777777" w:rsidR="00B608AD" w:rsidRPr="00DB0AD6" w:rsidRDefault="00B608AD" w:rsidP="007162B0">
            <w:pPr>
              <w:jc w:val="center"/>
              <w:rPr>
                <w:rFonts w:cs="Arial"/>
                <w:sz w:val="20"/>
                <w:szCs w:val="20"/>
              </w:rPr>
            </w:pPr>
          </w:p>
          <w:p w14:paraId="54F3D082" w14:textId="77777777" w:rsidR="00B608AD" w:rsidRPr="00DB0AD6" w:rsidRDefault="00B608AD" w:rsidP="007162B0">
            <w:pPr>
              <w:jc w:val="center"/>
              <w:rPr>
                <w:rFonts w:cs="Arial"/>
                <w:sz w:val="20"/>
                <w:szCs w:val="20"/>
              </w:rPr>
            </w:pPr>
          </w:p>
          <w:p w14:paraId="54F3D083" w14:textId="77777777" w:rsidR="00B608AD" w:rsidRPr="00DB0AD6" w:rsidRDefault="00B608AD" w:rsidP="007162B0">
            <w:pPr>
              <w:jc w:val="center"/>
              <w:rPr>
                <w:rFonts w:cs="Arial"/>
                <w:sz w:val="20"/>
                <w:szCs w:val="20"/>
              </w:rPr>
            </w:pPr>
          </w:p>
          <w:p w14:paraId="54F3D084" w14:textId="77777777" w:rsidR="00B608AD" w:rsidRPr="00DB0AD6" w:rsidRDefault="00B608AD" w:rsidP="007162B0">
            <w:pPr>
              <w:jc w:val="center"/>
              <w:rPr>
                <w:rFonts w:cs="Arial"/>
                <w:sz w:val="20"/>
                <w:szCs w:val="20"/>
              </w:rPr>
            </w:pPr>
          </w:p>
          <w:p w14:paraId="54F3D085" w14:textId="77777777" w:rsidR="00B608AD" w:rsidRPr="00DB0AD6" w:rsidRDefault="00B608AD" w:rsidP="007162B0">
            <w:pPr>
              <w:jc w:val="center"/>
              <w:rPr>
                <w:rFonts w:cs="Arial"/>
                <w:sz w:val="20"/>
                <w:szCs w:val="20"/>
              </w:rPr>
            </w:pPr>
          </w:p>
          <w:p w14:paraId="54F3D086" w14:textId="77777777" w:rsidR="007162B0" w:rsidRPr="00DB0AD6" w:rsidRDefault="0067434F" w:rsidP="007162B0">
            <w:pPr>
              <w:jc w:val="center"/>
              <w:rPr>
                <w:rFonts w:cs="Arial"/>
                <w:sz w:val="20"/>
                <w:szCs w:val="20"/>
              </w:rPr>
            </w:pPr>
            <w:r w:rsidRPr="00DB0AD6">
              <w:rPr>
                <w:rFonts w:cs="Arial"/>
                <w:sz w:val="20"/>
                <w:szCs w:val="20"/>
              </w:rPr>
              <w:t>XII Ordinaria</w:t>
            </w:r>
          </w:p>
        </w:tc>
        <w:tc>
          <w:tcPr>
            <w:tcW w:w="907" w:type="pct"/>
            <w:shd w:val="clear" w:color="auto" w:fill="BFBFBF" w:themeFill="background1" w:themeFillShade="BF"/>
            <w:vAlign w:val="center"/>
            <w:hideMark/>
          </w:tcPr>
          <w:p w14:paraId="54F3D087" w14:textId="77777777" w:rsidR="007162B0" w:rsidRPr="00DB0AD6" w:rsidRDefault="007162B0" w:rsidP="007162B0">
            <w:pPr>
              <w:jc w:val="center"/>
              <w:rPr>
                <w:rFonts w:cs="Arial"/>
                <w:sz w:val="20"/>
                <w:szCs w:val="20"/>
              </w:rPr>
            </w:pPr>
            <w:r w:rsidRPr="00DB0AD6">
              <w:rPr>
                <w:rFonts w:cs="Arial"/>
                <w:sz w:val="20"/>
                <w:szCs w:val="20"/>
              </w:rPr>
              <w:t>INE/ACRT/48/2015</w:t>
            </w:r>
          </w:p>
        </w:tc>
        <w:tc>
          <w:tcPr>
            <w:tcW w:w="2442" w:type="pct"/>
            <w:shd w:val="clear" w:color="auto" w:fill="BFBFBF" w:themeFill="background1" w:themeFillShade="BF"/>
            <w:vAlign w:val="center"/>
            <w:hideMark/>
          </w:tcPr>
          <w:p w14:paraId="54F3D088" w14:textId="77777777" w:rsidR="007162B0" w:rsidRPr="00DB0AD6" w:rsidRDefault="007162B0" w:rsidP="007162B0">
            <w:pPr>
              <w:rPr>
                <w:rFonts w:cs="Arial"/>
                <w:sz w:val="20"/>
                <w:szCs w:val="20"/>
              </w:rPr>
            </w:pPr>
            <w:r w:rsidRPr="00DB0AD6">
              <w:rPr>
                <w:rFonts w:cs="Arial"/>
                <w:sz w:val="20"/>
                <w:szCs w:val="20"/>
              </w:rPr>
              <w:t>Acuerdo del Comité de Radio y Televisión del Instituto Nacional Electoral, por el que se modifica el Acuerdo INE/ACRT/42/2015, para incluir al Partido del Trabajo en los modelos de distribución y pautas para la transmisión en radio y televisión de los mensajes de los partidos políticos y candidatos independientes para los periodos de precampaña, intercampaña y campaña del Proceso Electoral Local 2015-2016, en el estado de Tamaulipas, en acatamiento a la sentencia de la H. Sala Superior del Tribunal Electoral del Poder Judicial de la Federación, identificada con el número de expediente SUP-RAP-756/2015.</w:t>
            </w:r>
          </w:p>
        </w:tc>
      </w:tr>
      <w:tr w:rsidR="005D1AAD" w:rsidRPr="00DB0AD6" w14:paraId="54F3D097" w14:textId="77777777" w:rsidTr="002D3834">
        <w:trPr>
          <w:trHeight w:val="2268"/>
        </w:trPr>
        <w:tc>
          <w:tcPr>
            <w:tcW w:w="734" w:type="pct"/>
          </w:tcPr>
          <w:p w14:paraId="54F3D08A" w14:textId="77777777" w:rsidR="00B608AD" w:rsidRPr="00DB0AD6" w:rsidRDefault="00B608AD" w:rsidP="005D1AAD">
            <w:pPr>
              <w:jc w:val="center"/>
              <w:rPr>
                <w:rFonts w:cs="Arial"/>
                <w:sz w:val="20"/>
                <w:szCs w:val="20"/>
              </w:rPr>
            </w:pPr>
          </w:p>
          <w:p w14:paraId="54F3D08B" w14:textId="77777777" w:rsidR="00B608AD" w:rsidRPr="00DB0AD6" w:rsidRDefault="00B608AD" w:rsidP="005D1AAD">
            <w:pPr>
              <w:jc w:val="center"/>
              <w:rPr>
                <w:rFonts w:cs="Arial"/>
                <w:sz w:val="20"/>
                <w:szCs w:val="20"/>
              </w:rPr>
            </w:pPr>
          </w:p>
          <w:p w14:paraId="54F3D08C" w14:textId="77777777" w:rsidR="00B608AD" w:rsidRPr="00DB0AD6" w:rsidRDefault="00B608AD" w:rsidP="005D1AAD">
            <w:pPr>
              <w:jc w:val="center"/>
              <w:rPr>
                <w:rFonts w:cs="Arial"/>
                <w:sz w:val="20"/>
                <w:szCs w:val="20"/>
              </w:rPr>
            </w:pPr>
          </w:p>
          <w:p w14:paraId="54F3D08D" w14:textId="77777777" w:rsidR="00B608AD" w:rsidRPr="00DB0AD6" w:rsidRDefault="00B608AD" w:rsidP="005D1AAD">
            <w:pPr>
              <w:jc w:val="center"/>
              <w:rPr>
                <w:rFonts w:cs="Arial"/>
                <w:sz w:val="20"/>
                <w:szCs w:val="20"/>
              </w:rPr>
            </w:pPr>
          </w:p>
          <w:p w14:paraId="54F3D08E" w14:textId="77777777" w:rsidR="005D1AAD" w:rsidRPr="00DB0AD6" w:rsidRDefault="005D1AAD" w:rsidP="005D1AAD">
            <w:pPr>
              <w:jc w:val="center"/>
              <w:rPr>
                <w:rFonts w:cs="Arial"/>
                <w:sz w:val="20"/>
                <w:szCs w:val="20"/>
              </w:rPr>
            </w:pPr>
            <w:r w:rsidRPr="00DB0AD6">
              <w:rPr>
                <w:rFonts w:cs="Arial"/>
                <w:sz w:val="20"/>
                <w:szCs w:val="20"/>
              </w:rPr>
              <w:t>17 de diciembre</w:t>
            </w:r>
          </w:p>
        </w:tc>
        <w:tc>
          <w:tcPr>
            <w:tcW w:w="917" w:type="pct"/>
          </w:tcPr>
          <w:p w14:paraId="54F3D08F" w14:textId="77777777" w:rsidR="00B608AD" w:rsidRPr="00DB0AD6" w:rsidRDefault="00B608AD" w:rsidP="005D1AAD">
            <w:pPr>
              <w:jc w:val="center"/>
              <w:rPr>
                <w:rFonts w:cs="Arial"/>
                <w:sz w:val="20"/>
                <w:szCs w:val="20"/>
              </w:rPr>
            </w:pPr>
          </w:p>
          <w:p w14:paraId="54F3D090" w14:textId="77777777" w:rsidR="00B608AD" w:rsidRPr="00DB0AD6" w:rsidRDefault="00B608AD" w:rsidP="005D1AAD">
            <w:pPr>
              <w:jc w:val="center"/>
              <w:rPr>
                <w:rFonts w:cs="Arial"/>
                <w:sz w:val="20"/>
                <w:szCs w:val="20"/>
              </w:rPr>
            </w:pPr>
          </w:p>
          <w:p w14:paraId="54F3D091" w14:textId="77777777" w:rsidR="00B608AD" w:rsidRPr="00DB0AD6" w:rsidRDefault="00B608AD" w:rsidP="005D1AAD">
            <w:pPr>
              <w:jc w:val="center"/>
              <w:rPr>
                <w:rFonts w:cs="Arial"/>
                <w:sz w:val="20"/>
                <w:szCs w:val="20"/>
              </w:rPr>
            </w:pPr>
          </w:p>
          <w:p w14:paraId="54F3D092" w14:textId="77777777" w:rsidR="00B608AD" w:rsidRPr="00DB0AD6" w:rsidRDefault="00B608AD" w:rsidP="005D1AAD">
            <w:pPr>
              <w:jc w:val="center"/>
              <w:rPr>
                <w:rFonts w:cs="Arial"/>
                <w:sz w:val="20"/>
                <w:szCs w:val="20"/>
              </w:rPr>
            </w:pPr>
          </w:p>
          <w:p w14:paraId="54F3D093" w14:textId="77777777" w:rsidR="00B608AD" w:rsidRPr="00DB0AD6" w:rsidRDefault="00B608AD" w:rsidP="005D1AAD">
            <w:pPr>
              <w:jc w:val="center"/>
              <w:rPr>
                <w:rFonts w:cs="Arial"/>
                <w:sz w:val="20"/>
                <w:szCs w:val="20"/>
              </w:rPr>
            </w:pPr>
          </w:p>
          <w:p w14:paraId="54F3D094" w14:textId="77777777" w:rsidR="005D1AAD" w:rsidRPr="00DB0AD6" w:rsidRDefault="005D1AAD" w:rsidP="005D1AAD">
            <w:pPr>
              <w:jc w:val="center"/>
              <w:rPr>
                <w:rFonts w:cs="Arial"/>
                <w:sz w:val="20"/>
                <w:szCs w:val="20"/>
              </w:rPr>
            </w:pPr>
            <w:r w:rsidRPr="00DB0AD6">
              <w:rPr>
                <w:rFonts w:cs="Arial"/>
                <w:sz w:val="20"/>
                <w:szCs w:val="20"/>
              </w:rPr>
              <w:t>XII Ordinaria</w:t>
            </w:r>
          </w:p>
        </w:tc>
        <w:tc>
          <w:tcPr>
            <w:tcW w:w="907" w:type="pct"/>
            <w:vAlign w:val="center"/>
            <w:hideMark/>
          </w:tcPr>
          <w:p w14:paraId="54F3D095" w14:textId="77777777" w:rsidR="005D1AAD" w:rsidRPr="00DB0AD6" w:rsidRDefault="005D1AAD" w:rsidP="005D1AAD">
            <w:pPr>
              <w:jc w:val="center"/>
              <w:rPr>
                <w:rFonts w:cs="Arial"/>
                <w:sz w:val="20"/>
                <w:szCs w:val="20"/>
              </w:rPr>
            </w:pPr>
            <w:r w:rsidRPr="00DB0AD6">
              <w:rPr>
                <w:rFonts w:cs="Arial"/>
                <w:sz w:val="20"/>
                <w:szCs w:val="20"/>
              </w:rPr>
              <w:t>INE/ACRT/49/2015</w:t>
            </w:r>
          </w:p>
        </w:tc>
        <w:tc>
          <w:tcPr>
            <w:tcW w:w="2442" w:type="pct"/>
            <w:vAlign w:val="center"/>
            <w:hideMark/>
          </w:tcPr>
          <w:p w14:paraId="54F3D096" w14:textId="77777777" w:rsidR="005D1AAD" w:rsidRPr="00DB0AD6" w:rsidRDefault="005D1AAD" w:rsidP="005D1AAD">
            <w:pPr>
              <w:rPr>
                <w:rFonts w:cs="Arial"/>
                <w:sz w:val="20"/>
                <w:szCs w:val="20"/>
              </w:rPr>
            </w:pPr>
            <w:r w:rsidRPr="00DB0AD6">
              <w:rPr>
                <w:rFonts w:cs="Arial"/>
                <w:sz w:val="20"/>
                <w:szCs w:val="20"/>
              </w:rPr>
              <w:t>Acuerdo del Comité de Radio y Televisión del Instituto Nacional Electoral, por el que se modifica el Acuerdo INE/ACRT/43/2015,  para incluir al Partido del Trabajo en las pautas para la transmisión en radio y televisión de los mensajes de los partidos políticos y candidatos independientes para los periodos de precampaña, intercampaña y campaña del Proceso Electoral Local 2015-2016, en el estado de Tlaxcala, en acatamiento a la sentencia de la H. Sala Superior del Tribunal Electoral del Poder Judicial de la Federación, identificada con el número de expediente SUP-RAP-756/2015.</w:t>
            </w:r>
          </w:p>
        </w:tc>
      </w:tr>
      <w:tr w:rsidR="008C0C3B" w:rsidRPr="00DB0AD6" w14:paraId="54F3D0A5" w14:textId="77777777" w:rsidTr="002D3834">
        <w:trPr>
          <w:trHeight w:val="2381"/>
        </w:trPr>
        <w:tc>
          <w:tcPr>
            <w:tcW w:w="734" w:type="pct"/>
            <w:shd w:val="clear" w:color="auto" w:fill="BFBFBF" w:themeFill="background1" w:themeFillShade="BF"/>
          </w:tcPr>
          <w:p w14:paraId="54F3D098" w14:textId="77777777" w:rsidR="00B608AD" w:rsidRPr="00DB0AD6" w:rsidRDefault="00B608AD" w:rsidP="008C0C3B">
            <w:pPr>
              <w:jc w:val="center"/>
              <w:rPr>
                <w:rFonts w:cs="Arial"/>
                <w:sz w:val="20"/>
                <w:szCs w:val="20"/>
              </w:rPr>
            </w:pPr>
          </w:p>
          <w:p w14:paraId="54F3D099" w14:textId="77777777" w:rsidR="00B608AD" w:rsidRPr="00DB0AD6" w:rsidRDefault="00B608AD" w:rsidP="008C0C3B">
            <w:pPr>
              <w:jc w:val="center"/>
              <w:rPr>
                <w:rFonts w:cs="Arial"/>
                <w:sz w:val="20"/>
                <w:szCs w:val="20"/>
              </w:rPr>
            </w:pPr>
          </w:p>
          <w:p w14:paraId="54F3D09A" w14:textId="77777777" w:rsidR="00B608AD" w:rsidRPr="00DB0AD6" w:rsidRDefault="00B608AD" w:rsidP="008C0C3B">
            <w:pPr>
              <w:jc w:val="center"/>
              <w:rPr>
                <w:rFonts w:cs="Arial"/>
                <w:sz w:val="20"/>
                <w:szCs w:val="20"/>
              </w:rPr>
            </w:pPr>
          </w:p>
          <w:p w14:paraId="54F3D09B" w14:textId="77777777" w:rsidR="00B608AD" w:rsidRPr="00DB0AD6" w:rsidRDefault="00B608AD" w:rsidP="008C0C3B">
            <w:pPr>
              <w:jc w:val="center"/>
              <w:rPr>
                <w:rFonts w:cs="Arial"/>
                <w:sz w:val="20"/>
                <w:szCs w:val="20"/>
              </w:rPr>
            </w:pPr>
          </w:p>
          <w:p w14:paraId="54F3D09C" w14:textId="77777777" w:rsidR="008C0C3B" w:rsidRPr="00DB0AD6" w:rsidRDefault="008C0C3B" w:rsidP="008C0C3B">
            <w:pPr>
              <w:jc w:val="center"/>
              <w:rPr>
                <w:rFonts w:cs="Arial"/>
                <w:sz w:val="20"/>
                <w:szCs w:val="20"/>
              </w:rPr>
            </w:pPr>
            <w:r w:rsidRPr="00DB0AD6">
              <w:rPr>
                <w:rFonts w:cs="Arial"/>
                <w:sz w:val="20"/>
                <w:szCs w:val="20"/>
              </w:rPr>
              <w:t>17 de diciembre</w:t>
            </w:r>
          </w:p>
        </w:tc>
        <w:tc>
          <w:tcPr>
            <w:tcW w:w="917" w:type="pct"/>
            <w:shd w:val="clear" w:color="auto" w:fill="BFBFBF" w:themeFill="background1" w:themeFillShade="BF"/>
          </w:tcPr>
          <w:p w14:paraId="54F3D09D" w14:textId="77777777" w:rsidR="00B608AD" w:rsidRPr="00DB0AD6" w:rsidRDefault="00B608AD" w:rsidP="008C0C3B">
            <w:pPr>
              <w:jc w:val="center"/>
              <w:rPr>
                <w:rFonts w:cs="Arial"/>
                <w:sz w:val="20"/>
                <w:szCs w:val="20"/>
              </w:rPr>
            </w:pPr>
          </w:p>
          <w:p w14:paraId="54F3D09E" w14:textId="77777777" w:rsidR="00B608AD" w:rsidRPr="00DB0AD6" w:rsidRDefault="00B608AD" w:rsidP="008C0C3B">
            <w:pPr>
              <w:jc w:val="center"/>
              <w:rPr>
                <w:rFonts w:cs="Arial"/>
                <w:sz w:val="20"/>
                <w:szCs w:val="20"/>
              </w:rPr>
            </w:pPr>
          </w:p>
          <w:p w14:paraId="54F3D09F" w14:textId="77777777" w:rsidR="00B608AD" w:rsidRPr="00DB0AD6" w:rsidRDefault="00B608AD" w:rsidP="008C0C3B">
            <w:pPr>
              <w:jc w:val="center"/>
              <w:rPr>
                <w:rFonts w:cs="Arial"/>
                <w:sz w:val="20"/>
                <w:szCs w:val="20"/>
              </w:rPr>
            </w:pPr>
          </w:p>
          <w:p w14:paraId="54F3D0A0" w14:textId="77777777" w:rsidR="00B608AD" w:rsidRPr="00DB0AD6" w:rsidRDefault="00B608AD" w:rsidP="008C0C3B">
            <w:pPr>
              <w:jc w:val="center"/>
              <w:rPr>
                <w:rFonts w:cs="Arial"/>
                <w:sz w:val="20"/>
                <w:szCs w:val="20"/>
              </w:rPr>
            </w:pPr>
          </w:p>
          <w:p w14:paraId="54F3D0A1" w14:textId="77777777" w:rsidR="00B608AD" w:rsidRPr="00DB0AD6" w:rsidRDefault="00B608AD" w:rsidP="008C0C3B">
            <w:pPr>
              <w:jc w:val="center"/>
              <w:rPr>
                <w:rFonts w:cs="Arial"/>
                <w:sz w:val="20"/>
                <w:szCs w:val="20"/>
              </w:rPr>
            </w:pPr>
          </w:p>
          <w:p w14:paraId="54F3D0A2" w14:textId="77777777" w:rsidR="008C0C3B" w:rsidRPr="00DB0AD6" w:rsidRDefault="008C0C3B" w:rsidP="008C0C3B">
            <w:pPr>
              <w:jc w:val="center"/>
              <w:rPr>
                <w:rFonts w:cs="Arial"/>
                <w:sz w:val="20"/>
                <w:szCs w:val="20"/>
              </w:rPr>
            </w:pPr>
            <w:r w:rsidRPr="00DB0AD6">
              <w:rPr>
                <w:rFonts w:cs="Arial"/>
                <w:sz w:val="20"/>
                <w:szCs w:val="20"/>
              </w:rPr>
              <w:t>XII Ordinaria</w:t>
            </w:r>
          </w:p>
        </w:tc>
        <w:tc>
          <w:tcPr>
            <w:tcW w:w="907" w:type="pct"/>
            <w:shd w:val="clear" w:color="auto" w:fill="BFBFBF" w:themeFill="background1" w:themeFillShade="BF"/>
            <w:vAlign w:val="center"/>
            <w:hideMark/>
          </w:tcPr>
          <w:p w14:paraId="54F3D0A3" w14:textId="77777777" w:rsidR="008C0C3B" w:rsidRPr="00DB0AD6" w:rsidRDefault="008C0C3B" w:rsidP="008C0C3B">
            <w:pPr>
              <w:jc w:val="center"/>
              <w:rPr>
                <w:rFonts w:cs="Arial"/>
                <w:sz w:val="20"/>
                <w:szCs w:val="20"/>
              </w:rPr>
            </w:pPr>
            <w:r w:rsidRPr="00DB0AD6">
              <w:rPr>
                <w:rFonts w:cs="Arial"/>
                <w:sz w:val="20"/>
                <w:szCs w:val="20"/>
              </w:rPr>
              <w:t>INE/ACRT/50/2015</w:t>
            </w:r>
          </w:p>
        </w:tc>
        <w:tc>
          <w:tcPr>
            <w:tcW w:w="2442" w:type="pct"/>
            <w:shd w:val="clear" w:color="auto" w:fill="BFBFBF" w:themeFill="background1" w:themeFillShade="BF"/>
            <w:vAlign w:val="center"/>
            <w:hideMark/>
          </w:tcPr>
          <w:p w14:paraId="54F3D0A4" w14:textId="77777777" w:rsidR="008C0C3B" w:rsidRPr="00DB0AD6" w:rsidRDefault="008C0C3B" w:rsidP="008C0C3B">
            <w:pPr>
              <w:rPr>
                <w:rFonts w:cs="Arial"/>
                <w:sz w:val="20"/>
                <w:szCs w:val="20"/>
              </w:rPr>
            </w:pPr>
            <w:r w:rsidRPr="00DB0AD6">
              <w:rPr>
                <w:rFonts w:cs="Arial"/>
                <w:sz w:val="20"/>
                <w:szCs w:val="20"/>
              </w:rPr>
              <w:t>Acuerdo del Comité de Radio y Televisión del Instituto Nacional Electoral, por el que se modifica el Acuerdo INE/ACRT/44/2015, para incluir al Partido del Trabajo en los modelos de distribución y pautas para la transmisión en radio y televisión de los mensajes de los partidos políticos y candidatos independientes, para los periodos de precampaña, intercampaña y campaña del Proceso Electoral Local 2015-2016, en el estado de Zacatecas, en acatamiento a la sentencia de la H. Sala Superior del Tribunal Electoral del Poder Judicial de la Federación, identificada con el número de expediente SUP-RAP-756/2015.</w:t>
            </w:r>
          </w:p>
        </w:tc>
      </w:tr>
      <w:tr w:rsidR="00175613" w:rsidRPr="00DB0AD6" w14:paraId="54F3D0B5" w14:textId="77777777" w:rsidTr="002D3834">
        <w:trPr>
          <w:trHeight w:val="2665"/>
        </w:trPr>
        <w:tc>
          <w:tcPr>
            <w:tcW w:w="734" w:type="pct"/>
          </w:tcPr>
          <w:p w14:paraId="54F3D0A6" w14:textId="77777777" w:rsidR="00B608AD" w:rsidRPr="00DB0AD6" w:rsidRDefault="00B608AD" w:rsidP="00175613">
            <w:pPr>
              <w:jc w:val="center"/>
              <w:rPr>
                <w:rFonts w:cs="Arial"/>
                <w:sz w:val="20"/>
                <w:szCs w:val="20"/>
              </w:rPr>
            </w:pPr>
          </w:p>
          <w:p w14:paraId="54F3D0A7" w14:textId="77777777" w:rsidR="00B608AD" w:rsidRPr="00DB0AD6" w:rsidRDefault="00B608AD" w:rsidP="00175613">
            <w:pPr>
              <w:jc w:val="center"/>
              <w:rPr>
                <w:rFonts w:cs="Arial"/>
                <w:sz w:val="20"/>
                <w:szCs w:val="20"/>
              </w:rPr>
            </w:pPr>
          </w:p>
          <w:p w14:paraId="54F3D0A8" w14:textId="77777777" w:rsidR="00B608AD" w:rsidRPr="00DB0AD6" w:rsidRDefault="00B608AD" w:rsidP="00175613">
            <w:pPr>
              <w:jc w:val="center"/>
              <w:rPr>
                <w:rFonts w:cs="Arial"/>
                <w:sz w:val="20"/>
                <w:szCs w:val="20"/>
              </w:rPr>
            </w:pPr>
          </w:p>
          <w:p w14:paraId="54F3D0A9" w14:textId="77777777" w:rsidR="00B608AD" w:rsidRPr="00DB0AD6" w:rsidRDefault="00B608AD" w:rsidP="00175613">
            <w:pPr>
              <w:jc w:val="center"/>
              <w:rPr>
                <w:rFonts w:cs="Arial"/>
                <w:sz w:val="20"/>
                <w:szCs w:val="20"/>
              </w:rPr>
            </w:pPr>
          </w:p>
          <w:p w14:paraId="54F3D0AA" w14:textId="77777777" w:rsidR="00B608AD" w:rsidRPr="00DB0AD6" w:rsidRDefault="00B608AD" w:rsidP="00175613">
            <w:pPr>
              <w:jc w:val="center"/>
              <w:rPr>
                <w:rFonts w:cs="Arial"/>
                <w:sz w:val="20"/>
                <w:szCs w:val="20"/>
              </w:rPr>
            </w:pPr>
          </w:p>
          <w:p w14:paraId="54F3D0AB" w14:textId="77777777" w:rsidR="00175613" w:rsidRPr="00DB0AD6" w:rsidRDefault="00175613" w:rsidP="00175613">
            <w:pPr>
              <w:jc w:val="center"/>
              <w:rPr>
                <w:rFonts w:cs="Arial"/>
                <w:sz w:val="20"/>
                <w:szCs w:val="20"/>
              </w:rPr>
            </w:pPr>
            <w:r w:rsidRPr="00DB0AD6">
              <w:rPr>
                <w:rFonts w:cs="Arial"/>
                <w:sz w:val="20"/>
                <w:szCs w:val="20"/>
              </w:rPr>
              <w:t>17 de diciembre</w:t>
            </w:r>
          </w:p>
        </w:tc>
        <w:tc>
          <w:tcPr>
            <w:tcW w:w="917" w:type="pct"/>
          </w:tcPr>
          <w:p w14:paraId="54F3D0AC" w14:textId="77777777" w:rsidR="00B608AD" w:rsidRPr="00DB0AD6" w:rsidRDefault="00B608AD" w:rsidP="00175613">
            <w:pPr>
              <w:jc w:val="center"/>
              <w:rPr>
                <w:rFonts w:cs="Arial"/>
                <w:sz w:val="20"/>
                <w:szCs w:val="20"/>
              </w:rPr>
            </w:pPr>
          </w:p>
          <w:p w14:paraId="54F3D0AD" w14:textId="77777777" w:rsidR="00B608AD" w:rsidRPr="00DB0AD6" w:rsidRDefault="00B608AD" w:rsidP="00175613">
            <w:pPr>
              <w:jc w:val="center"/>
              <w:rPr>
                <w:rFonts w:cs="Arial"/>
                <w:sz w:val="20"/>
                <w:szCs w:val="20"/>
              </w:rPr>
            </w:pPr>
          </w:p>
          <w:p w14:paraId="54F3D0AE" w14:textId="77777777" w:rsidR="00B608AD" w:rsidRPr="00DB0AD6" w:rsidRDefault="00B608AD" w:rsidP="00175613">
            <w:pPr>
              <w:jc w:val="center"/>
              <w:rPr>
                <w:rFonts w:cs="Arial"/>
                <w:sz w:val="20"/>
                <w:szCs w:val="20"/>
              </w:rPr>
            </w:pPr>
          </w:p>
          <w:p w14:paraId="54F3D0AF" w14:textId="77777777" w:rsidR="00B608AD" w:rsidRPr="00DB0AD6" w:rsidRDefault="00B608AD" w:rsidP="00175613">
            <w:pPr>
              <w:jc w:val="center"/>
              <w:rPr>
                <w:rFonts w:cs="Arial"/>
                <w:sz w:val="20"/>
                <w:szCs w:val="20"/>
              </w:rPr>
            </w:pPr>
          </w:p>
          <w:p w14:paraId="54F3D0B0" w14:textId="77777777" w:rsidR="00B608AD" w:rsidRPr="00DB0AD6" w:rsidRDefault="00B608AD" w:rsidP="00175613">
            <w:pPr>
              <w:jc w:val="center"/>
              <w:rPr>
                <w:rFonts w:cs="Arial"/>
                <w:sz w:val="20"/>
                <w:szCs w:val="20"/>
              </w:rPr>
            </w:pPr>
          </w:p>
          <w:p w14:paraId="54F3D0B1" w14:textId="77777777" w:rsidR="00B608AD" w:rsidRPr="00DB0AD6" w:rsidRDefault="00B608AD" w:rsidP="00175613">
            <w:pPr>
              <w:jc w:val="center"/>
              <w:rPr>
                <w:rFonts w:cs="Arial"/>
                <w:sz w:val="20"/>
                <w:szCs w:val="20"/>
              </w:rPr>
            </w:pPr>
          </w:p>
          <w:p w14:paraId="54F3D0B2" w14:textId="77777777" w:rsidR="00175613" w:rsidRPr="00DB0AD6" w:rsidRDefault="00175613" w:rsidP="00175613">
            <w:pPr>
              <w:jc w:val="center"/>
              <w:rPr>
                <w:rFonts w:cs="Arial"/>
                <w:sz w:val="20"/>
                <w:szCs w:val="20"/>
              </w:rPr>
            </w:pPr>
            <w:r w:rsidRPr="00DB0AD6">
              <w:rPr>
                <w:rFonts w:cs="Arial"/>
                <w:sz w:val="20"/>
                <w:szCs w:val="20"/>
              </w:rPr>
              <w:t>XII Ordinaria</w:t>
            </w:r>
          </w:p>
        </w:tc>
        <w:tc>
          <w:tcPr>
            <w:tcW w:w="907" w:type="pct"/>
            <w:vAlign w:val="center"/>
            <w:hideMark/>
          </w:tcPr>
          <w:p w14:paraId="54F3D0B3" w14:textId="77777777" w:rsidR="00175613" w:rsidRPr="00DB0AD6" w:rsidRDefault="00175613" w:rsidP="00175613">
            <w:pPr>
              <w:jc w:val="center"/>
              <w:rPr>
                <w:rFonts w:cs="Arial"/>
                <w:sz w:val="20"/>
                <w:szCs w:val="20"/>
              </w:rPr>
            </w:pPr>
            <w:r w:rsidRPr="00DB0AD6">
              <w:rPr>
                <w:rFonts w:cs="Arial"/>
                <w:sz w:val="20"/>
                <w:szCs w:val="20"/>
              </w:rPr>
              <w:t>INE/ACRT/51/2015</w:t>
            </w:r>
          </w:p>
        </w:tc>
        <w:tc>
          <w:tcPr>
            <w:tcW w:w="2442" w:type="pct"/>
            <w:vAlign w:val="center"/>
            <w:hideMark/>
          </w:tcPr>
          <w:p w14:paraId="54F3D0B4" w14:textId="77777777" w:rsidR="00175613" w:rsidRPr="00DB0AD6" w:rsidRDefault="00175613" w:rsidP="00175613">
            <w:pPr>
              <w:rPr>
                <w:rFonts w:cs="Arial"/>
                <w:sz w:val="20"/>
                <w:szCs w:val="20"/>
              </w:rPr>
            </w:pPr>
            <w:r w:rsidRPr="00DB0AD6">
              <w:rPr>
                <w:rFonts w:cs="Arial"/>
                <w:sz w:val="20"/>
                <w:szCs w:val="20"/>
              </w:rPr>
              <w:t>Acuerdo del Comité de Radio y Televisión del Instituto Nacional Electoral, por el que se modifica el Acuerdo INE/ACRT/45/2015, para incluir al partido político nacional, denominado Partido del Trabajo,  en acatamiento a la sentencia de la H. Sala Superior del Tribunal Electoral del Poder Judicial de la Federación SUP-RAP-756/2015; así como a los partidos políticos locales denominados Partido Peninsular de las Californias y Partido Municipalista de B.C. del estado de Baja California, en los modelos de distribución y pautas para la transmisión en radio y televisión de los mensajes de los partidos políticos nacionales y locales durante el periodo ordinario correspondiente al primer semestre de dos mil dieciséis.</w:t>
            </w:r>
          </w:p>
        </w:tc>
      </w:tr>
      <w:tr w:rsidR="002A39A4" w:rsidRPr="00DB0AD6" w14:paraId="54F3D0BF" w14:textId="77777777" w:rsidTr="002D3834">
        <w:trPr>
          <w:trHeight w:val="1417"/>
        </w:trPr>
        <w:tc>
          <w:tcPr>
            <w:tcW w:w="734" w:type="pct"/>
            <w:shd w:val="clear" w:color="auto" w:fill="BFBFBF" w:themeFill="background1" w:themeFillShade="BF"/>
          </w:tcPr>
          <w:p w14:paraId="54F3D0B6" w14:textId="77777777" w:rsidR="00B608AD" w:rsidRPr="00DB0AD6" w:rsidRDefault="00B608AD" w:rsidP="002A39A4">
            <w:pPr>
              <w:jc w:val="center"/>
              <w:rPr>
                <w:rFonts w:cs="Arial"/>
                <w:sz w:val="20"/>
                <w:szCs w:val="20"/>
              </w:rPr>
            </w:pPr>
          </w:p>
          <w:p w14:paraId="54F3D0B7" w14:textId="77777777" w:rsidR="00B608AD" w:rsidRPr="00DB0AD6" w:rsidRDefault="00B608AD" w:rsidP="002A39A4">
            <w:pPr>
              <w:jc w:val="center"/>
              <w:rPr>
                <w:rFonts w:cs="Arial"/>
                <w:sz w:val="20"/>
                <w:szCs w:val="20"/>
              </w:rPr>
            </w:pPr>
          </w:p>
          <w:p w14:paraId="54F3D0B8" w14:textId="77777777" w:rsidR="002A39A4" w:rsidRPr="00DB0AD6" w:rsidRDefault="002A39A4" w:rsidP="002A39A4">
            <w:pPr>
              <w:jc w:val="center"/>
              <w:rPr>
                <w:rFonts w:cs="Arial"/>
                <w:sz w:val="20"/>
                <w:szCs w:val="20"/>
              </w:rPr>
            </w:pPr>
            <w:r w:rsidRPr="00DB0AD6">
              <w:rPr>
                <w:rFonts w:cs="Arial"/>
                <w:sz w:val="20"/>
                <w:szCs w:val="20"/>
              </w:rPr>
              <w:t>17 de diciembre</w:t>
            </w:r>
          </w:p>
        </w:tc>
        <w:tc>
          <w:tcPr>
            <w:tcW w:w="917" w:type="pct"/>
            <w:shd w:val="clear" w:color="auto" w:fill="BFBFBF" w:themeFill="background1" w:themeFillShade="BF"/>
          </w:tcPr>
          <w:p w14:paraId="54F3D0B9" w14:textId="77777777" w:rsidR="00B608AD" w:rsidRPr="00DB0AD6" w:rsidRDefault="00B608AD" w:rsidP="002A39A4">
            <w:pPr>
              <w:jc w:val="center"/>
              <w:rPr>
                <w:rFonts w:cs="Arial"/>
                <w:sz w:val="20"/>
                <w:szCs w:val="20"/>
              </w:rPr>
            </w:pPr>
          </w:p>
          <w:p w14:paraId="54F3D0BA" w14:textId="77777777" w:rsidR="00B608AD" w:rsidRPr="00DB0AD6" w:rsidRDefault="00B608AD" w:rsidP="002A39A4">
            <w:pPr>
              <w:jc w:val="center"/>
              <w:rPr>
                <w:rFonts w:cs="Arial"/>
                <w:sz w:val="20"/>
                <w:szCs w:val="20"/>
              </w:rPr>
            </w:pPr>
          </w:p>
          <w:p w14:paraId="54F3D0BB" w14:textId="77777777" w:rsidR="00B608AD" w:rsidRPr="00DB0AD6" w:rsidRDefault="00B608AD" w:rsidP="002A39A4">
            <w:pPr>
              <w:jc w:val="center"/>
              <w:rPr>
                <w:rFonts w:cs="Arial"/>
                <w:sz w:val="20"/>
                <w:szCs w:val="20"/>
              </w:rPr>
            </w:pPr>
          </w:p>
          <w:p w14:paraId="54F3D0BC" w14:textId="77777777" w:rsidR="002A39A4" w:rsidRPr="00DB0AD6" w:rsidRDefault="002A39A4" w:rsidP="002A39A4">
            <w:pPr>
              <w:jc w:val="center"/>
              <w:rPr>
                <w:rFonts w:cs="Arial"/>
                <w:sz w:val="20"/>
                <w:szCs w:val="20"/>
              </w:rPr>
            </w:pPr>
            <w:r w:rsidRPr="00DB0AD6">
              <w:rPr>
                <w:rFonts w:cs="Arial"/>
                <w:sz w:val="20"/>
                <w:szCs w:val="20"/>
              </w:rPr>
              <w:t>XII Ordinaria</w:t>
            </w:r>
          </w:p>
        </w:tc>
        <w:tc>
          <w:tcPr>
            <w:tcW w:w="907" w:type="pct"/>
            <w:shd w:val="clear" w:color="auto" w:fill="BFBFBF" w:themeFill="background1" w:themeFillShade="BF"/>
            <w:vAlign w:val="center"/>
            <w:hideMark/>
          </w:tcPr>
          <w:p w14:paraId="54F3D0BD" w14:textId="77777777" w:rsidR="002A39A4" w:rsidRPr="00DB0AD6" w:rsidRDefault="002A39A4" w:rsidP="002A39A4">
            <w:pPr>
              <w:jc w:val="center"/>
              <w:rPr>
                <w:rFonts w:cs="Arial"/>
                <w:sz w:val="20"/>
                <w:szCs w:val="20"/>
              </w:rPr>
            </w:pPr>
            <w:r w:rsidRPr="00DB0AD6">
              <w:rPr>
                <w:rFonts w:cs="Arial"/>
                <w:sz w:val="20"/>
                <w:szCs w:val="20"/>
              </w:rPr>
              <w:t>INE/ACRT/52/2015</w:t>
            </w:r>
          </w:p>
        </w:tc>
        <w:tc>
          <w:tcPr>
            <w:tcW w:w="2442" w:type="pct"/>
            <w:shd w:val="clear" w:color="auto" w:fill="BFBFBF" w:themeFill="background1" w:themeFillShade="BF"/>
            <w:vAlign w:val="center"/>
            <w:hideMark/>
          </w:tcPr>
          <w:p w14:paraId="54F3D0BE" w14:textId="77777777" w:rsidR="002A39A4" w:rsidRPr="00DB0AD6" w:rsidRDefault="002A39A4" w:rsidP="002A39A4">
            <w:pPr>
              <w:rPr>
                <w:rFonts w:cs="Arial"/>
                <w:sz w:val="20"/>
                <w:szCs w:val="20"/>
              </w:rPr>
            </w:pPr>
            <w:r w:rsidRPr="00DB0AD6">
              <w:rPr>
                <w:rFonts w:cs="Arial"/>
                <w:sz w:val="20"/>
                <w:szCs w:val="20"/>
              </w:rPr>
              <w:t>Acuerdo del Comité de Radio y Televisión del Instituto Nacional Electoral por el que se aprueban las pautas para la transmisión en radio y televisión de los mensajes de los partidos políticos y candidatos independientes para los periodos de precampaña, intercampaña y campaña del Proceso Electoral Local 2015-2016, en el estado de Aguascalientes.</w:t>
            </w:r>
          </w:p>
        </w:tc>
      </w:tr>
      <w:tr w:rsidR="00BE15BD" w:rsidRPr="00DB0AD6" w14:paraId="54F3D0C9" w14:textId="77777777" w:rsidTr="002D3834">
        <w:trPr>
          <w:trHeight w:val="1417"/>
        </w:trPr>
        <w:tc>
          <w:tcPr>
            <w:tcW w:w="734" w:type="pct"/>
          </w:tcPr>
          <w:p w14:paraId="54F3D0C0" w14:textId="77777777" w:rsidR="00B608AD" w:rsidRPr="00DB0AD6" w:rsidRDefault="00B608AD" w:rsidP="00BE15BD">
            <w:pPr>
              <w:jc w:val="center"/>
              <w:rPr>
                <w:rFonts w:cs="Arial"/>
                <w:sz w:val="20"/>
                <w:szCs w:val="20"/>
              </w:rPr>
            </w:pPr>
          </w:p>
          <w:p w14:paraId="54F3D0C1" w14:textId="77777777" w:rsidR="00B608AD" w:rsidRPr="00DB0AD6" w:rsidRDefault="00B608AD" w:rsidP="00BE15BD">
            <w:pPr>
              <w:jc w:val="center"/>
              <w:rPr>
                <w:rFonts w:cs="Arial"/>
                <w:sz w:val="20"/>
                <w:szCs w:val="20"/>
              </w:rPr>
            </w:pPr>
          </w:p>
          <w:p w14:paraId="54F3D0C2" w14:textId="77777777" w:rsidR="00BE15BD" w:rsidRPr="00DB0AD6" w:rsidRDefault="00BE15BD" w:rsidP="00BE15BD">
            <w:pPr>
              <w:jc w:val="center"/>
              <w:rPr>
                <w:rFonts w:cs="Arial"/>
                <w:sz w:val="20"/>
                <w:szCs w:val="20"/>
              </w:rPr>
            </w:pPr>
            <w:r w:rsidRPr="00DB0AD6">
              <w:rPr>
                <w:rFonts w:cs="Arial"/>
                <w:sz w:val="20"/>
                <w:szCs w:val="20"/>
              </w:rPr>
              <w:t>17 de diciembre</w:t>
            </w:r>
          </w:p>
        </w:tc>
        <w:tc>
          <w:tcPr>
            <w:tcW w:w="917" w:type="pct"/>
          </w:tcPr>
          <w:p w14:paraId="54F3D0C3" w14:textId="77777777" w:rsidR="00B608AD" w:rsidRPr="00DB0AD6" w:rsidRDefault="00B608AD" w:rsidP="00BE15BD">
            <w:pPr>
              <w:jc w:val="center"/>
              <w:rPr>
                <w:rFonts w:cs="Arial"/>
                <w:sz w:val="20"/>
                <w:szCs w:val="20"/>
              </w:rPr>
            </w:pPr>
          </w:p>
          <w:p w14:paraId="54F3D0C4" w14:textId="77777777" w:rsidR="00B608AD" w:rsidRPr="00DB0AD6" w:rsidRDefault="00B608AD" w:rsidP="00BE15BD">
            <w:pPr>
              <w:jc w:val="center"/>
              <w:rPr>
                <w:rFonts w:cs="Arial"/>
                <w:sz w:val="20"/>
                <w:szCs w:val="20"/>
              </w:rPr>
            </w:pPr>
          </w:p>
          <w:p w14:paraId="54F3D0C5" w14:textId="77777777" w:rsidR="00B608AD" w:rsidRPr="00DB0AD6" w:rsidRDefault="00B608AD" w:rsidP="00BE15BD">
            <w:pPr>
              <w:jc w:val="center"/>
              <w:rPr>
                <w:rFonts w:cs="Arial"/>
                <w:sz w:val="20"/>
                <w:szCs w:val="20"/>
              </w:rPr>
            </w:pPr>
          </w:p>
          <w:p w14:paraId="54F3D0C6" w14:textId="77777777" w:rsidR="00BE15BD" w:rsidRPr="00DB0AD6" w:rsidRDefault="00BE15BD" w:rsidP="00BE15BD">
            <w:pPr>
              <w:jc w:val="center"/>
              <w:rPr>
                <w:rFonts w:cs="Arial"/>
                <w:sz w:val="20"/>
                <w:szCs w:val="20"/>
              </w:rPr>
            </w:pPr>
            <w:r w:rsidRPr="00DB0AD6">
              <w:rPr>
                <w:rFonts w:cs="Arial"/>
                <w:sz w:val="20"/>
                <w:szCs w:val="20"/>
              </w:rPr>
              <w:t>XII Ordinaria</w:t>
            </w:r>
          </w:p>
        </w:tc>
        <w:tc>
          <w:tcPr>
            <w:tcW w:w="907" w:type="pct"/>
            <w:vAlign w:val="center"/>
            <w:hideMark/>
          </w:tcPr>
          <w:p w14:paraId="54F3D0C7" w14:textId="77777777" w:rsidR="00BE15BD" w:rsidRPr="00DB0AD6" w:rsidRDefault="00BE15BD" w:rsidP="00BE15BD">
            <w:pPr>
              <w:jc w:val="center"/>
              <w:rPr>
                <w:rFonts w:cs="Arial"/>
                <w:sz w:val="20"/>
                <w:szCs w:val="20"/>
              </w:rPr>
            </w:pPr>
            <w:r w:rsidRPr="00DB0AD6">
              <w:rPr>
                <w:rFonts w:cs="Arial"/>
                <w:sz w:val="20"/>
                <w:szCs w:val="20"/>
              </w:rPr>
              <w:t>INE/ACRT/53/2015</w:t>
            </w:r>
          </w:p>
        </w:tc>
        <w:tc>
          <w:tcPr>
            <w:tcW w:w="2442" w:type="pct"/>
            <w:vAlign w:val="center"/>
            <w:hideMark/>
          </w:tcPr>
          <w:p w14:paraId="54F3D0C8" w14:textId="77777777" w:rsidR="00BE15BD" w:rsidRPr="00DB0AD6" w:rsidRDefault="00BE15BD" w:rsidP="00BE15BD">
            <w:pPr>
              <w:rPr>
                <w:rFonts w:cs="Arial"/>
                <w:sz w:val="20"/>
                <w:szCs w:val="20"/>
              </w:rPr>
            </w:pPr>
            <w:r w:rsidRPr="00DB0AD6">
              <w:rPr>
                <w:rFonts w:cs="Arial"/>
                <w:sz w:val="20"/>
                <w:szCs w:val="20"/>
              </w:rPr>
              <w:t>Acuerdo del Comité de Radio y Televisión del Instituto Nacional Electoral por el que se aprueban las pautas para la transmisión en radio y televisión de los mensajes de los partidos políticos y candidatos independientes para los periodos de precampaña, intercampaña y campaña Del Proceso Electoral Local 2015-2016, en el estado de Hidalgo.</w:t>
            </w:r>
          </w:p>
        </w:tc>
      </w:tr>
      <w:tr w:rsidR="00BE5FA6" w:rsidRPr="00DB0AD6" w14:paraId="54F3D0D3" w14:textId="77777777" w:rsidTr="002D3834">
        <w:trPr>
          <w:trHeight w:val="1417"/>
        </w:trPr>
        <w:tc>
          <w:tcPr>
            <w:tcW w:w="734" w:type="pct"/>
            <w:shd w:val="clear" w:color="auto" w:fill="BFBFBF" w:themeFill="background1" w:themeFillShade="BF"/>
          </w:tcPr>
          <w:p w14:paraId="54F3D0CA" w14:textId="77777777" w:rsidR="00B608AD" w:rsidRPr="00DB0AD6" w:rsidRDefault="00B608AD" w:rsidP="00BE5FA6">
            <w:pPr>
              <w:jc w:val="center"/>
              <w:rPr>
                <w:rFonts w:cs="Arial"/>
                <w:sz w:val="20"/>
                <w:szCs w:val="20"/>
              </w:rPr>
            </w:pPr>
          </w:p>
          <w:p w14:paraId="54F3D0CB" w14:textId="77777777" w:rsidR="00B608AD" w:rsidRPr="00DB0AD6" w:rsidRDefault="00B608AD" w:rsidP="00BE5FA6">
            <w:pPr>
              <w:jc w:val="center"/>
              <w:rPr>
                <w:rFonts w:cs="Arial"/>
                <w:sz w:val="20"/>
                <w:szCs w:val="20"/>
              </w:rPr>
            </w:pPr>
          </w:p>
          <w:p w14:paraId="54F3D0CC" w14:textId="77777777" w:rsidR="00BE5FA6" w:rsidRPr="00DB0AD6" w:rsidRDefault="00BE5FA6" w:rsidP="00BE5FA6">
            <w:pPr>
              <w:jc w:val="center"/>
              <w:rPr>
                <w:rFonts w:cs="Arial"/>
                <w:sz w:val="20"/>
                <w:szCs w:val="20"/>
              </w:rPr>
            </w:pPr>
            <w:r w:rsidRPr="00DB0AD6">
              <w:rPr>
                <w:rFonts w:cs="Arial"/>
                <w:sz w:val="20"/>
                <w:szCs w:val="20"/>
              </w:rPr>
              <w:t>17 de diciembre</w:t>
            </w:r>
          </w:p>
        </w:tc>
        <w:tc>
          <w:tcPr>
            <w:tcW w:w="917" w:type="pct"/>
            <w:shd w:val="clear" w:color="auto" w:fill="BFBFBF" w:themeFill="background1" w:themeFillShade="BF"/>
          </w:tcPr>
          <w:p w14:paraId="54F3D0CD" w14:textId="77777777" w:rsidR="00B608AD" w:rsidRPr="00DB0AD6" w:rsidRDefault="00B608AD" w:rsidP="00BE5FA6">
            <w:pPr>
              <w:jc w:val="center"/>
              <w:rPr>
                <w:rFonts w:cs="Arial"/>
                <w:sz w:val="20"/>
                <w:szCs w:val="20"/>
              </w:rPr>
            </w:pPr>
          </w:p>
          <w:p w14:paraId="54F3D0CE" w14:textId="77777777" w:rsidR="00B608AD" w:rsidRPr="00DB0AD6" w:rsidRDefault="00B608AD" w:rsidP="00BE5FA6">
            <w:pPr>
              <w:jc w:val="center"/>
              <w:rPr>
                <w:rFonts w:cs="Arial"/>
                <w:sz w:val="20"/>
                <w:szCs w:val="20"/>
              </w:rPr>
            </w:pPr>
          </w:p>
          <w:p w14:paraId="54F3D0CF" w14:textId="77777777" w:rsidR="00B608AD" w:rsidRPr="00DB0AD6" w:rsidRDefault="00B608AD" w:rsidP="00BE5FA6">
            <w:pPr>
              <w:jc w:val="center"/>
              <w:rPr>
                <w:rFonts w:cs="Arial"/>
                <w:sz w:val="20"/>
                <w:szCs w:val="20"/>
              </w:rPr>
            </w:pPr>
          </w:p>
          <w:p w14:paraId="54F3D0D0" w14:textId="77777777" w:rsidR="00BE5FA6" w:rsidRPr="00DB0AD6" w:rsidRDefault="00BE5FA6" w:rsidP="00BE5FA6">
            <w:pPr>
              <w:jc w:val="center"/>
              <w:rPr>
                <w:rFonts w:cs="Arial"/>
                <w:sz w:val="20"/>
                <w:szCs w:val="20"/>
              </w:rPr>
            </w:pPr>
            <w:r w:rsidRPr="00DB0AD6">
              <w:rPr>
                <w:rFonts w:cs="Arial"/>
                <w:sz w:val="20"/>
                <w:szCs w:val="20"/>
              </w:rPr>
              <w:t>XII Ordinaria</w:t>
            </w:r>
          </w:p>
        </w:tc>
        <w:tc>
          <w:tcPr>
            <w:tcW w:w="907" w:type="pct"/>
            <w:shd w:val="clear" w:color="auto" w:fill="BFBFBF" w:themeFill="background1" w:themeFillShade="BF"/>
            <w:vAlign w:val="center"/>
            <w:hideMark/>
          </w:tcPr>
          <w:p w14:paraId="54F3D0D1" w14:textId="77777777" w:rsidR="00BE5FA6" w:rsidRPr="00DB0AD6" w:rsidRDefault="00BE5FA6" w:rsidP="00BE5FA6">
            <w:pPr>
              <w:jc w:val="center"/>
              <w:rPr>
                <w:rFonts w:cs="Arial"/>
                <w:sz w:val="20"/>
                <w:szCs w:val="20"/>
              </w:rPr>
            </w:pPr>
            <w:r w:rsidRPr="00DB0AD6">
              <w:rPr>
                <w:rFonts w:cs="Arial"/>
                <w:sz w:val="20"/>
                <w:szCs w:val="20"/>
              </w:rPr>
              <w:t>INE/ACRT/54/2015</w:t>
            </w:r>
          </w:p>
        </w:tc>
        <w:tc>
          <w:tcPr>
            <w:tcW w:w="2442" w:type="pct"/>
            <w:shd w:val="clear" w:color="auto" w:fill="BFBFBF" w:themeFill="background1" w:themeFillShade="BF"/>
            <w:vAlign w:val="center"/>
            <w:hideMark/>
          </w:tcPr>
          <w:p w14:paraId="54F3D0D2" w14:textId="77777777" w:rsidR="00BE5FA6" w:rsidRPr="00DB0AD6" w:rsidRDefault="00BE5FA6" w:rsidP="00BE5FA6">
            <w:pPr>
              <w:rPr>
                <w:rFonts w:cs="Arial"/>
                <w:sz w:val="20"/>
                <w:szCs w:val="20"/>
              </w:rPr>
            </w:pPr>
            <w:r w:rsidRPr="00DB0AD6">
              <w:rPr>
                <w:rFonts w:cs="Arial"/>
                <w:sz w:val="20"/>
                <w:szCs w:val="20"/>
              </w:rPr>
              <w:t>Acuerdo del Comité de Radio y Televisión del Instituto Nacional Electoral por el que se aprueban las pautas para la transmisión en radio y televisión de los mensajes de los partidos políticos y candidatos independientes para los periodos de precampaña, intercampaña y campaña del Proceso Electoral Local 2015-2016, en el estado de Oaxaca.</w:t>
            </w:r>
          </w:p>
        </w:tc>
      </w:tr>
      <w:tr w:rsidR="00A66212" w:rsidRPr="00DB0AD6" w14:paraId="54F3D0DD" w14:textId="77777777" w:rsidTr="002D3834">
        <w:trPr>
          <w:trHeight w:val="1417"/>
        </w:trPr>
        <w:tc>
          <w:tcPr>
            <w:tcW w:w="734" w:type="pct"/>
          </w:tcPr>
          <w:p w14:paraId="54F3D0D4" w14:textId="77777777" w:rsidR="00B608AD" w:rsidRPr="00DB0AD6" w:rsidRDefault="00B608AD" w:rsidP="00A66212">
            <w:pPr>
              <w:jc w:val="center"/>
              <w:rPr>
                <w:rFonts w:cs="Arial"/>
                <w:sz w:val="20"/>
                <w:szCs w:val="20"/>
              </w:rPr>
            </w:pPr>
          </w:p>
          <w:p w14:paraId="54F3D0D5" w14:textId="77777777" w:rsidR="00B608AD" w:rsidRPr="00DB0AD6" w:rsidRDefault="00B608AD" w:rsidP="00A66212">
            <w:pPr>
              <w:jc w:val="center"/>
              <w:rPr>
                <w:rFonts w:cs="Arial"/>
                <w:sz w:val="20"/>
                <w:szCs w:val="20"/>
              </w:rPr>
            </w:pPr>
          </w:p>
          <w:p w14:paraId="54F3D0D6" w14:textId="77777777" w:rsidR="00A66212" w:rsidRPr="00DB0AD6" w:rsidRDefault="00A66212" w:rsidP="00A66212">
            <w:pPr>
              <w:jc w:val="center"/>
              <w:rPr>
                <w:rFonts w:cs="Arial"/>
                <w:sz w:val="20"/>
                <w:szCs w:val="20"/>
              </w:rPr>
            </w:pPr>
            <w:r w:rsidRPr="00DB0AD6">
              <w:rPr>
                <w:rFonts w:cs="Arial"/>
                <w:sz w:val="20"/>
                <w:szCs w:val="20"/>
              </w:rPr>
              <w:t>17 de diciembre</w:t>
            </w:r>
          </w:p>
        </w:tc>
        <w:tc>
          <w:tcPr>
            <w:tcW w:w="917" w:type="pct"/>
          </w:tcPr>
          <w:p w14:paraId="54F3D0D7" w14:textId="77777777" w:rsidR="00B608AD" w:rsidRPr="00DB0AD6" w:rsidRDefault="00B608AD" w:rsidP="00A66212">
            <w:pPr>
              <w:jc w:val="center"/>
              <w:rPr>
                <w:rFonts w:cs="Arial"/>
                <w:sz w:val="20"/>
                <w:szCs w:val="20"/>
              </w:rPr>
            </w:pPr>
          </w:p>
          <w:p w14:paraId="54F3D0D8" w14:textId="77777777" w:rsidR="00B608AD" w:rsidRPr="00DB0AD6" w:rsidRDefault="00B608AD" w:rsidP="00A66212">
            <w:pPr>
              <w:jc w:val="center"/>
              <w:rPr>
                <w:rFonts w:cs="Arial"/>
                <w:sz w:val="20"/>
                <w:szCs w:val="20"/>
              </w:rPr>
            </w:pPr>
          </w:p>
          <w:p w14:paraId="54F3D0D9" w14:textId="77777777" w:rsidR="00B608AD" w:rsidRPr="00DB0AD6" w:rsidRDefault="00B608AD" w:rsidP="00A66212">
            <w:pPr>
              <w:jc w:val="center"/>
              <w:rPr>
                <w:rFonts w:cs="Arial"/>
                <w:sz w:val="20"/>
                <w:szCs w:val="20"/>
              </w:rPr>
            </w:pPr>
          </w:p>
          <w:p w14:paraId="54F3D0DA" w14:textId="77777777" w:rsidR="00A66212" w:rsidRPr="00DB0AD6" w:rsidRDefault="00A66212" w:rsidP="00A66212">
            <w:pPr>
              <w:jc w:val="center"/>
              <w:rPr>
                <w:rFonts w:cs="Arial"/>
                <w:sz w:val="20"/>
                <w:szCs w:val="20"/>
              </w:rPr>
            </w:pPr>
            <w:r w:rsidRPr="00DB0AD6">
              <w:rPr>
                <w:rFonts w:cs="Arial"/>
                <w:sz w:val="20"/>
                <w:szCs w:val="20"/>
              </w:rPr>
              <w:t>XII Ordinaria</w:t>
            </w:r>
          </w:p>
        </w:tc>
        <w:tc>
          <w:tcPr>
            <w:tcW w:w="907" w:type="pct"/>
            <w:vAlign w:val="center"/>
            <w:hideMark/>
          </w:tcPr>
          <w:p w14:paraId="54F3D0DB" w14:textId="77777777" w:rsidR="00A66212" w:rsidRPr="00DB0AD6" w:rsidRDefault="00A66212" w:rsidP="00A66212">
            <w:pPr>
              <w:jc w:val="center"/>
              <w:rPr>
                <w:rFonts w:cs="Arial"/>
                <w:sz w:val="20"/>
                <w:szCs w:val="20"/>
              </w:rPr>
            </w:pPr>
            <w:r w:rsidRPr="00DB0AD6">
              <w:rPr>
                <w:rFonts w:cs="Arial"/>
                <w:sz w:val="20"/>
                <w:szCs w:val="20"/>
              </w:rPr>
              <w:t>INE/ACRT/55/2015</w:t>
            </w:r>
          </w:p>
        </w:tc>
        <w:tc>
          <w:tcPr>
            <w:tcW w:w="2442" w:type="pct"/>
            <w:vAlign w:val="center"/>
            <w:hideMark/>
          </w:tcPr>
          <w:p w14:paraId="54F3D0DC" w14:textId="77777777" w:rsidR="00A66212" w:rsidRPr="00DB0AD6" w:rsidRDefault="00A66212" w:rsidP="00A66212">
            <w:pPr>
              <w:rPr>
                <w:rFonts w:cs="Arial"/>
                <w:sz w:val="20"/>
                <w:szCs w:val="20"/>
              </w:rPr>
            </w:pPr>
            <w:r w:rsidRPr="00DB0AD6">
              <w:rPr>
                <w:rFonts w:cs="Arial"/>
                <w:sz w:val="20"/>
                <w:szCs w:val="20"/>
              </w:rPr>
              <w:t>Acuerdo del Comité de Radio y Televisión del Instituto Nacional Electoral por el que se aprueban las pautas para la transmisión en radio y televisión de los mensajes de los partidos políticos para el periodo de precampaña del Proceso Electoral Local 2015-2016, en el estado de Sinaloa.</w:t>
            </w:r>
          </w:p>
        </w:tc>
      </w:tr>
      <w:tr w:rsidR="00110490" w:rsidRPr="00DB0AD6" w14:paraId="54F3D0E7" w14:textId="77777777" w:rsidTr="002D3834">
        <w:trPr>
          <w:trHeight w:val="1417"/>
        </w:trPr>
        <w:tc>
          <w:tcPr>
            <w:tcW w:w="734" w:type="pct"/>
            <w:shd w:val="clear" w:color="auto" w:fill="BFBFBF" w:themeFill="background1" w:themeFillShade="BF"/>
          </w:tcPr>
          <w:p w14:paraId="54F3D0DE" w14:textId="77777777" w:rsidR="00B608AD" w:rsidRPr="00DB0AD6" w:rsidRDefault="00B608AD" w:rsidP="00110490">
            <w:pPr>
              <w:jc w:val="center"/>
              <w:rPr>
                <w:rFonts w:cs="Arial"/>
                <w:sz w:val="20"/>
                <w:szCs w:val="20"/>
              </w:rPr>
            </w:pPr>
          </w:p>
          <w:p w14:paraId="54F3D0DF" w14:textId="77777777" w:rsidR="00B608AD" w:rsidRPr="00DB0AD6" w:rsidRDefault="00B608AD" w:rsidP="00110490">
            <w:pPr>
              <w:jc w:val="center"/>
              <w:rPr>
                <w:rFonts w:cs="Arial"/>
                <w:sz w:val="20"/>
                <w:szCs w:val="20"/>
              </w:rPr>
            </w:pPr>
          </w:p>
          <w:p w14:paraId="54F3D0E0" w14:textId="77777777" w:rsidR="00110490" w:rsidRPr="00DB0AD6" w:rsidRDefault="00110490" w:rsidP="00110490">
            <w:pPr>
              <w:jc w:val="center"/>
              <w:rPr>
                <w:rFonts w:cs="Arial"/>
                <w:sz w:val="20"/>
                <w:szCs w:val="20"/>
              </w:rPr>
            </w:pPr>
            <w:r w:rsidRPr="00DB0AD6">
              <w:rPr>
                <w:rFonts w:cs="Arial"/>
                <w:sz w:val="20"/>
                <w:szCs w:val="20"/>
              </w:rPr>
              <w:t>17 de diciembre</w:t>
            </w:r>
          </w:p>
        </w:tc>
        <w:tc>
          <w:tcPr>
            <w:tcW w:w="917" w:type="pct"/>
            <w:shd w:val="clear" w:color="auto" w:fill="BFBFBF" w:themeFill="background1" w:themeFillShade="BF"/>
          </w:tcPr>
          <w:p w14:paraId="54F3D0E1" w14:textId="77777777" w:rsidR="00B608AD" w:rsidRPr="00DB0AD6" w:rsidRDefault="00B608AD" w:rsidP="00110490">
            <w:pPr>
              <w:jc w:val="center"/>
              <w:rPr>
                <w:rFonts w:cs="Arial"/>
                <w:sz w:val="20"/>
                <w:szCs w:val="20"/>
              </w:rPr>
            </w:pPr>
          </w:p>
          <w:p w14:paraId="54F3D0E2" w14:textId="77777777" w:rsidR="00B608AD" w:rsidRPr="00DB0AD6" w:rsidRDefault="00B608AD" w:rsidP="00110490">
            <w:pPr>
              <w:jc w:val="center"/>
              <w:rPr>
                <w:rFonts w:cs="Arial"/>
                <w:sz w:val="20"/>
                <w:szCs w:val="20"/>
              </w:rPr>
            </w:pPr>
          </w:p>
          <w:p w14:paraId="54F3D0E3" w14:textId="77777777" w:rsidR="00B608AD" w:rsidRPr="00DB0AD6" w:rsidRDefault="00B608AD" w:rsidP="00110490">
            <w:pPr>
              <w:jc w:val="center"/>
              <w:rPr>
                <w:rFonts w:cs="Arial"/>
                <w:sz w:val="20"/>
                <w:szCs w:val="20"/>
              </w:rPr>
            </w:pPr>
          </w:p>
          <w:p w14:paraId="54F3D0E4" w14:textId="77777777" w:rsidR="00110490" w:rsidRPr="00DB0AD6" w:rsidRDefault="00110490" w:rsidP="00110490">
            <w:pPr>
              <w:jc w:val="center"/>
              <w:rPr>
                <w:rFonts w:cs="Arial"/>
                <w:sz w:val="20"/>
                <w:szCs w:val="20"/>
              </w:rPr>
            </w:pPr>
            <w:r w:rsidRPr="00DB0AD6">
              <w:rPr>
                <w:rFonts w:cs="Arial"/>
                <w:sz w:val="20"/>
                <w:szCs w:val="20"/>
              </w:rPr>
              <w:t>XII Ordinaria</w:t>
            </w:r>
          </w:p>
        </w:tc>
        <w:tc>
          <w:tcPr>
            <w:tcW w:w="907" w:type="pct"/>
            <w:shd w:val="clear" w:color="auto" w:fill="BFBFBF" w:themeFill="background1" w:themeFillShade="BF"/>
            <w:vAlign w:val="center"/>
            <w:hideMark/>
          </w:tcPr>
          <w:p w14:paraId="54F3D0E5" w14:textId="77777777" w:rsidR="00110490" w:rsidRPr="00DB0AD6" w:rsidRDefault="00110490" w:rsidP="00110490">
            <w:pPr>
              <w:jc w:val="center"/>
              <w:rPr>
                <w:rFonts w:cs="Arial"/>
                <w:sz w:val="20"/>
                <w:szCs w:val="20"/>
              </w:rPr>
            </w:pPr>
            <w:r w:rsidRPr="00DB0AD6">
              <w:rPr>
                <w:rFonts w:cs="Arial"/>
                <w:sz w:val="20"/>
                <w:szCs w:val="20"/>
              </w:rPr>
              <w:t>INE/ACRT/56/2015</w:t>
            </w:r>
          </w:p>
        </w:tc>
        <w:tc>
          <w:tcPr>
            <w:tcW w:w="2442" w:type="pct"/>
            <w:shd w:val="clear" w:color="auto" w:fill="BFBFBF" w:themeFill="background1" w:themeFillShade="BF"/>
            <w:vAlign w:val="center"/>
            <w:hideMark/>
          </w:tcPr>
          <w:p w14:paraId="54F3D0E6" w14:textId="77777777" w:rsidR="00110490" w:rsidRPr="00DB0AD6" w:rsidRDefault="00110490" w:rsidP="00110490">
            <w:pPr>
              <w:rPr>
                <w:rFonts w:cs="Arial"/>
                <w:sz w:val="20"/>
                <w:szCs w:val="20"/>
              </w:rPr>
            </w:pPr>
            <w:r w:rsidRPr="00DB0AD6">
              <w:rPr>
                <w:rFonts w:cs="Arial"/>
                <w:sz w:val="20"/>
                <w:szCs w:val="20"/>
              </w:rPr>
              <w:t>Acuerdo del Comité de Radio y Televisión del Instituto Nacional Electoral por el que se aprueban las pautas para la transmisión en radio y televisión de los mensajes de los partidos políticos y candidatos independientes para los periodos de precampaña, intercampaña y campaña del Proceso Electoral Local 2015-2016, en el estado de Veracruz.</w:t>
            </w:r>
          </w:p>
        </w:tc>
      </w:tr>
      <w:tr w:rsidR="00CC05FE" w:rsidRPr="00DB0AD6" w14:paraId="54F3D0EE" w14:textId="77777777" w:rsidTr="002D3834">
        <w:trPr>
          <w:trHeight w:val="675"/>
        </w:trPr>
        <w:tc>
          <w:tcPr>
            <w:tcW w:w="734" w:type="pct"/>
          </w:tcPr>
          <w:p w14:paraId="54F3D0E8" w14:textId="77777777" w:rsidR="00B608AD" w:rsidRPr="00DB0AD6" w:rsidRDefault="00B608AD" w:rsidP="00CC05FE">
            <w:pPr>
              <w:jc w:val="center"/>
              <w:rPr>
                <w:rFonts w:cs="Arial"/>
                <w:sz w:val="20"/>
                <w:szCs w:val="20"/>
              </w:rPr>
            </w:pPr>
          </w:p>
          <w:p w14:paraId="54F3D0E9" w14:textId="77777777" w:rsidR="00CC05FE" w:rsidRPr="00DB0AD6" w:rsidRDefault="00CC05FE" w:rsidP="00CC05FE">
            <w:pPr>
              <w:jc w:val="center"/>
              <w:rPr>
                <w:rFonts w:cs="Arial"/>
                <w:sz w:val="20"/>
                <w:szCs w:val="20"/>
              </w:rPr>
            </w:pPr>
            <w:r w:rsidRPr="00DB0AD6">
              <w:rPr>
                <w:rFonts w:cs="Arial"/>
                <w:sz w:val="20"/>
                <w:szCs w:val="20"/>
              </w:rPr>
              <w:t>17 de diciembre</w:t>
            </w:r>
          </w:p>
        </w:tc>
        <w:tc>
          <w:tcPr>
            <w:tcW w:w="917" w:type="pct"/>
          </w:tcPr>
          <w:p w14:paraId="54F3D0EA" w14:textId="77777777" w:rsidR="00B608AD" w:rsidRPr="00DB0AD6" w:rsidRDefault="00B608AD" w:rsidP="00CC05FE">
            <w:pPr>
              <w:jc w:val="center"/>
              <w:rPr>
                <w:rFonts w:cs="Arial"/>
                <w:sz w:val="20"/>
                <w:szCs w:val="20"/>
              </w:rPr>
            </w:pPr>
          </w:p>
          <w:p w14:paraId="54F3D0EB" w14:textId="77777777" w:rsidR="00CC05FE" w:rsidRPr="00DB0AD6" w:rsidRDefault="00CC05FE" w:rsidP="006A7690">
            <w:pPr>
              <w:jc w:val="center"/>
              <w:rPr>
                <w:rFonts w:cs="Arial"/>
                <w:sz w:val="20"/>
                <w:szCs w:val="20"/>
              </w:rPr>
            </w:pPr>
            <w:r w:rsidRPr="00DB0AD6">
              <w:rPr>
                <w:rFonts w:cs="Arial"/>
                <w:sz w:val="20"/>
                <w:szCs w:val="20"/>
              </w:rPr>
              <w:t>XII Ordinaria</w:t>
            </w:r>
          </w:p>
        </w:tc>
        <w:tc>
          <w:tcPr>
            <w:tcW w:w="907" w:type="pct"/>
            <w:vAlign w:val="center"/>
            <w:hideMark/>
          </w:tcPr>
          <w:p w14:paraId="54F3D0EC" w14:textId="77777777" w:rsidR="00CC05FE" w:rsidRPr="00DB0AD6" w:rsidRDefault="00CC05FE" w:rsidP="00CC05FE">
            <w:pPr>
              <w:jc w:val="center"/>
              <w:rPr>
                <w:rFonts w:cs="Arial"/>
                <w:sz w:val="20"/>
                <w:szCs w:val="20"/>
              </w:rPr>
            </w:pPr>
            <w:r w:rsidRPr="00DB0AD6">
              <w:rPr>
                <w:rFonts w:cs="Arial"/>
                <w:sz w:val="20"/>
                <w:szCs w:val="20"/>
              </w:rPr>
              <w:t>INE/ACRT/57/2015</w:t>
            </w:r>
          </w:p>
        </w:tc>
        <w:tc>
          <w:tcPr>
            <w:tcW w:w="2442" w:type="pct"/>
            <w:vAlign w:val="center"/>
            <w:hideMark/>
          </w:tcPr>
          <w:p w14:paraId="54F3D0ED" w14:textId="77777777" w:rsidR="00CC05FE" w:rsidRPr="00DB0AD6" w:rsidRDefault="00CC05FE" w:rsidP="00CC05FE">
            <w:pPr>
              <w:rPr>
                <w:rFonts w:cs="Arial"/>
                <w:sz w:val="20"/>
                <w:szCs w:val="20"/>
              </w:rPr>
            </w:pPr>
            <w:r w:rsidRPr="00DB0AD6">
              <w:rPr>
                <w:rFonts w:cs="Arial"/>
                <w:sz w:val="20"/>
                <w:szCs w:val="20"/>
              </w:rPr>
              <w:t>Acuerdo del Comité de Radio y Televisión del Instituto Nacional Electoral por el que se aprueban las pautas de reposición correspondientes a las omisiones de diversos concesionarios durante los años 2008, 2009 y 2010.</w:t>
            </w:r>
          </w:p>
        </w:tc>
      </w:tr>
      <w:tr w:rsidR="00893381" w:rsidRPr="00DB0AD6" w14:paraId="54F3D0F8" w14:textId="77777777" w:rsidTr="002D3834">
        <w:trPr>
          <w:trHeight w:val="1134"/>
        </w:trPr>
        <w:tc>
          <w:tcPr>
            <w:tcW w:w="734" w:type="pct"/>
            <w:shd w:val="clear" w:color="auto" w:fill="BFBFBF" w:themeFill="background1" w:themeFillShade="BF"/>
          </w:tcPr>
          <w:p w14:paraId="54F3D0EF" w14:textId="77777777" w:rsidR="00B608AD" w:rsidRPr="00DB0AD6" w:rsidRDefault="00B608AD" w:rsidP="00893381">
            <w:pPr>
              <w:jc w:val="center"/>
              <w:rPr>
                <w:rFonts w:cs="Arial"/>
                <w:sz w:val="20"/>
                <w:szCs w:val="20"/>
              </w:rPr>
            </w:pPr>
          </w:p>
          <w:p w14:paraId="54F3D0F0" w14:textId="77777777" w:rsidR="00B608AD" w:rsidRPr="00DB0AD6" w:rsidRDefault="00B608AD" w:rsidP="00893381">
            <w:pPr>
              <w:jc w:val="center"/>
              <w:rPr>
                <w:rFonts w:cs="Arial"/>
                <w:sz w:val="20"/>
                <w:szCs w:val="20"/>
              </w:rPr>
            </w:pPr>
          </w:p>
          <w:p w14:paraId="54F3D0F1" w14:textId="77777777" w:rsidR="00893381" w:rsidRPr="00DB0AD6" w:rsidRDefault="00893381" w:rsidP="00893381">
            <w:pPr>
              <w:jc w:val="center"/>
              <w:rPr>
                <w:rFonts w:cs="Arial"/>
                <w:sz w:val="20"/>
                <w:szCs w:val="20"/>
              </w:rPr>
            </w:pPr>
            <w:r w:rsidRPr="00DB0AD6">
              <w:rPr>
                <w:rFonts w:cs="Arial"/>
                <w:sz w:val="20"/>
                <w:szCs w:val="20"/>
              </w:rPr>
              <w:t>17 de diciembre</w:t>
            </w:r>
          </w:p>
        </w:tc>
        <w:tc>
          <w:tcPr>
            <w:tcW w:w="917" w:type="pct"/>
            <w:shd w:val="clear" w:color="auto" w:fill="BFBFBF" w:themeFill="background1" w:themeFillShade="BF"/>
          </w:tcPr>
          <w:p w14:paraId="54F3D0F2" w14:textId="77777777" w:rsidR="00B608AD" w:rsidRPr="00DB0AD6" w:rsidRDefault="00B608AD" w:rsidP="00893381">
            <w:pPr>
              <w:jc w:val="center"/>
              <w:rPr>
                <w:rFonts w:cs="Arial"/>
                <w:sz w:val="20"/>
                <w:szCs w:val="20"/>
              </w:rPr>
            </w:pPr>
          </w:p>
          <w:p w14:paraId="54F3D0F3" w14:textId="77777777" w:rsidR="00B608AD" w:rsidRPr="00DB0AD6" w:rsidRDefault="00B608AD" w:rsidP="00893381">
            <w:pPr>
              <w:jc w:val="center"/>
              <w:rPr>
                <w:rFonts w:cs="Arial"/>
                <w:sz w:val="20"/>
                <w:szCs w:val="20"/>
              </w:rPr>
            </w:pPr>
          </w:p>
          <w:p w14:paraId="54F3D0F4" w14:textId="77777777" w:rsidR="00B608AD" w:rsidRPr="00DB0AD6" w:rsidRDefault="00B608AD" w:rsidP="00893381">
            <w:pPr>
              <w:jc w:val="center"/>
              <w:rPr>
                <w:rFonts w:cs="Arial"/>
                <w:sz w:val="20"/>
                <w:szCs w:val="20"/>
              </w:rPr>
            </w:pPr>
          </w:p>
          <w:p w14:paraId="54F3D0F5" w14:textId="77777777" w:rsidR="00893381" w:rsidRPr="00DB0AD6" w:rsidRDefault="00893381" w:rsidP="00893381">
            <w:pPr>
              <w:jc w:val="center"/>
              <w:rPr>
                <w:rFonts w:cs="Arial"/>
                <w:sz w:val="20"/>
                <w:szCs w:val="20"/>
              </w:rPr>
            </w:pPr>
            <w:r w:rsidRPr="00DB0AD6">
              <w:rPr>
                <w:rFonts w:cs="Arial"/>
                <w:sz w:val="20"/>
                <w:szCs w:val="20"/>
              </w:rPr>
              <w:t>XII Ordinaria</w:t>
            </w:r>
          </w:p>
        </w:tc>
        <w:tc>
          <w:tcPr>
            <w:tcW w:w="907" w:type="pct"/>
            <w:shd w:val="clear" w:color="auto" w:fill="BFBFBF" w:themeFill="background1" w:themeFillShade="BF"/>
            <w:vAlign w:val="center"/>
            <w:hideMark/>
          </w:tcPr>
          <w:p w14:paraId="54F3D0F6" w14:textId="77777777" w:rsidR="00893381" w:rsidRPr="00DB0AD6" w:rsidRDefault="00893381" w:rsidP="00893381">
            <w:pPr>
              <w:jc w:val="center"/>
              <w:rPr>
                <w:rFonts w:cs="Arial"/>
                <w:sz w:val="20"/>
                <w:szCs w:val="20"/>
              </w:rPr>
            </w:pPr>
            <w:r w:rsidRPr="00DB0AD6">
              <w:rPr>
                <w:rFonts w:cs="Arial"/>
                <w:sz w:val="20"/>
                <w:szCs w:val="20"/>
              </w:rPr>
              <w:t>INE/ACRT/58/2015</w:t>
            </w:r>
          </w:p>
        </w:tc>
        <w:tc>
          <w:tcPr>
            <w:tcW w:w="2442" w:type="pct"/>
            <w:shd w:val="clear" w:color="auto" w:fill="BFBFBF" w:themeFill="background1" w:themeFillShade="BF"/>
            <w:vAlign w:val="center"/>
            <w:hideMark/>
          </w:tcPr>
          <w:p w14:paraId="54F3D0F7" w14:textId="77777777" w:rsidR="00893381" w:rsidRPr="00DB0AD6" w:rsidRDefault="00893381" w:rsidP="002D3834">
            <w:pPr>
              <w:spacing w:line="200" w:lineRule="exact"/>
              <w:rPr>
                <w:rFonts w:cs="Arial"/>
                <w:sz w:val="20"/>
                <w:szCs w:val="20"/>
              </w:rPr>
            </w:pPr>
            <w:r w:rsidRPr="00DB0AD6">
              <w:rPr>
                <w:rFonts w:cs="Arial"/>
                <w:sz w:val="20"/>
                <w:szCs w:val="20"/>
              </w:rPr>
              <w:t>Acuerdo del Comité de Radio y Televisión del Instituto Nacional Electoral por el que se actualiza el Catálogo de concesionarios autorizados para transmitir en idiomas distintos al nacional, incluyendo a los que transmiten en lenguas indígenas que notifiquen el aviso de traducción a dichas lenguas.</w:t>
            </w:r>
          </w:p>
        </w:tc>
      </w:tr>
      <w:tr w:rsidR="00992098" w:rsidRPr="002D3834" w14:paraId="087F04A9" w14:textId="77777777" w:rsidTr="002D3834">
        <w:trPr>
          <w:trHeight w:val="170"/>
        </w:trPr>
        <w:tc>
          <w:tcPr>
            <w:tcW w:w="5000" w:type="pct"/>
            <w:gridSpan w:val="4"/>
            <w:shd w:val="clear" w:color="auto" w:fill="990033"/>
          </w:tcPr>
          <w:p w14:paraId="4AF3DD56" w14:textId="668EA1A4" w:rsidR="00992098" w:rsidRPr="002D3834" w:rsidRDefault="00D12555" w:rsidP="002D3834">
            <w:pPr>
              <w:jc w:val="center"/>
              <w:rPr>
                <w:rFonts w:cs="Arial"/>
                <w:b/>
                <w:sz w:val="20"/>
                <w:szCs w:val="20"/>
              </w:rPr>
            </w:pPr>
            <w:r>
              <w:rPr>
                <w:rFonts w:cs="Arial"/>
                <w:b/>
                <w:sz w:val="20"/>
                <w:szCs w:val="20"/>
              </w:rPr>
              <w:t xml:space="preserve">De enero a agosto de </w:t>
            </w:r>
            <w:r w:rsidR="00992098" w:rsidRPr="002D3834">
              <w:rPr>
                <w:rFonts w:cs="Arial"/>
                <w:b/>
                <w:sz w:val="20"/>
                <w:szCs w:val="20"/>
              </w:rPr>
              <w:t>2016</w:t>
            </w:r>
          </w:p>
        </w:tc>
      </w:tr>
      <w:tr w:rsidR="00537AA6" w:rsidRPr="00DB0AD6" w14:paraId="30442F9A" w14:textId="77777777" w:rsidTr="002D3834">
        <w:trPr>
          <w:trHeight w:val="675"/>
        </w:trPr>
        <w:tc>
          <w:tcPr>
            <w:tcW w:w="734" w:type="pct"/>
            <w:vMerge w:val="restart"/>
            <w:vAlign w:val="center"/>
          </w:tcPr>
          <w:p w14:paraId="0D2AA908" w14:textId="4F276AD3" w:rsidR="00537AA6" w:rsidRPr="00DB0AD6" w:rsidRDefault="006577BD" w:rsidP="006577BD">
            <w:pPr>
              <w:jc w:val="center"/>
              <w:rPr>
                <w:rFonts w:cs="Arial"/>
                <w:sz w:val="20"/>
                <w:szCs w:val="20"/>
              </w:rPr>
            </w:pPr>
            <w:r>
              <w:rPr>
                <w:rFonts w:cs="Arial"/>
                <w:sz w:val="20"/>
                <w:szCs w:val="20"/>
              </w:rPr>
              <w:t>12 de enero</w:t>
            </w:r>
          </w:p>
        </w:tc>
        <w:tc>
          <w:tcPr>
            <w:tcW w:w="917" w:type="pct"/>
            <w:vMerge w:val="restart"/>
            <w:vAlign w:val="center"/>
          </w:tcPr>
          <w:p w14:paraId="6C2259AD" w14:textId="3639FF96" w:rsidR="00537AA6" w:rsidRPr="00DB0AD6" w:rsidRDefault="006577BD" w:rsidP="006577BD">
            <w:pPr>
              <w:jc w:val="center"/>
              <w:rPr>
                <w:rFonts w:cs="Arial"/>
                <w:sz w:val="20"/>
                <w:szCs w:val="20"/>
              </w:rPr>
            </w:pPr>
            <w:r>
              <w:rPr>
                <w:rFonts w:cs="Arial"/>
                <w:sz w:val="20"/>
                <w:szCs w:val="20"/>
              </w:rPr>
              <w:t>I Especial</w:t>
            </w:r>
          </w:p>
        </w:tc>
        <w:tc>
          <w:tcPr>
            <w:tcW w:w="907" w:type="pct"/>
            <w:vAlign w:val="center"/>
          </w:tcPr>
          <w:p w14:paraId="7CD72F3D" w14:textId="3F391B25" w:rsidR="00537AA6" w:rsidRPr="00DB0AD6" w:rsidRDefault="00537AA6" w:rsidP="00537AA6">
            <w:pPr>
              <w:jc w:val="center"/>
              <w:rPr>
                <w:rFonts w:cs="Arial"/>
                <w:sz w:val="20"/>
                <w:szCs w:val="20"/>
              </w:rPr>
            </w:pPr>
            <w:r w:rsidRPr="00537AA6">
              <w:rPr>
                <w:rFonts w:cs="Arial"/>
                <w:sz w:val="20"/>
                <w:szCs w:val="20"/>
              </w:rPr>
              <w:t>INE/ACRT/01/2016</w:t>
            </w:r>
          </w:p>
        </w:tc>
        <w:tc>
          <w:tcPr>
            <w:tcW w:w="2442" w:type="pct"/>
          </w:tcPr>
          <w:p w14:paraId="663C3EDA" w14:textId="2B9BF403" w:rsidR="00537AA6" w:rsidRPr="00924A22" w:rsidRDefault="00924A22" w:rsidP="002D3834">
            <w:pPr>
              <w:spacing w:line="200" w:lineRule="exact"/>
              <w:rPr>
                <w:sz w:val="20"/>
                <w:szCs w:val="20"/>
              </w:rPr>
            </w:pPr>
            <w:r w:rsidRPr="00924A22">
              <w:rPr>
                <w:sz w:val="20"/>
                <w:szCs w:val="20"/>
              </w:rPr>
              <w:t>Acuerdo del Comité de Radio y Televisión del Instituto Nacional Electoral por el que se aprueban las pautas para la transmisión en radio y televisión de los mensajes de los partidos políticos y candidatos independientes para los periodos de precampaña, intercampaña y campaña del Proceso Electoral Local 2015-2</w:t>
            </w:r>
            <w:r>
              <w:rPr>
                <w:sz w:val="20"/>
                <w:szCs w:val="20"/>
              </w:rPr>
              <w:t>016, en el estado de Chihuahua.</w:t>
            </w:r>
          </w:p>
        </w:tc>
      </w:tr>
      <w:tr w:rsidR="00537AA6" w:rsidRPr="00DB0AD6" w14:paraId="2CF9E0B6" w14:textId="77777777" w:rsidTr="002D3834">
        <w:trPr>
          <w:trHeight w:val="675"/>
        </w:trPr>
        <w:tc>
          <w:tcPr>
            <w:tcW w:w="734" w:type="pct"/>
            <w:vMerge/>
            <w:vAlign w:val="center"/>
          </w:tcPr>
          <w:p w14:paraId="1DB1C896" w14:textId="77777777" w:rsidR="00537AA6" w:rsidRPr="00DB0AD6" w:rsidRDefault="00537AA6" w:rsidP="006577BD">
            <w:pPr>
              <w:jc w:val="center"/>
              <w:rPr>
                <w:rFonts w:cs="Arial"/>
                <w:sz w:val="20"/>
                <w:szCs w:val="20"/>
              </w:rPr>
            </w:pPr>
          </w:p>
        </w:tc>
        <w:tc>
          <w:tcPr>
            <w:tcW w:w="917" w:type="pct"/>
            <w:vMerge/>
            <w:vAlign w:val="center"/>
          </w:tcPr>
          <w:p w14:paraId="4868F630" w14:textId="77777777" w:rsidR="00537AA6" w:rsidRPr="00DB0AD6" w:rsidRDefault="00537AA6" w:rsidP="006577BD">
            <w:pPr>
              <w:jc w:val="center"/>
              <w:rPr>
                <w:rFonts w:cs="Arial"/>
                <w:sz w:val="20"/>
                <w:szCs w:val="20"/>
              </w:rPr>
            </w:pPr>
          </w:p>
        </w:tc>
        <w:tc>
          <w:tcPr>
            <w:tcW w:w="907" w:type="pct"/>
            <w:vAlign w:val="center"/>
          </w:tcPr>
          <w:p w14:paraId="7DB96527" w14:textId="0CD328AC" w:rsidR="00537AA6" w:rsidRPr="00DB0AD6" w:rsidRDefault="00537AA6" w:rsidP="00537AA6">
            <w:pPr>
              <w:jc w:val="center"/>
              <w:rPr>
                <w:rFonts w:cs="Arial"/>
                <w:sz w:val="20"/>
                <w:szCs w:val="20"/>
              </w:rPr>
            </w:pPr>
            <w:r w:rsidRPr="00537AA6">
              <w:rPr>
                <w:rFonts w:cs="Arial"/>
                <w:sz w:val="20"/>
                <w:szCs w:val="20"/>
              </w:rPr>
              <w:t>INE/ACRT/02/2016</w:t>
            </w:r>
          </w:p>
        </w:tc>
        <w:tc>
          <w:tcPr>
            <w:tcW w:w="2442" w:type="pct"/>
          </w:tcPr>
          <w:p w14:paraId="4C6A8194" w14:textId="3E9E9354" w:rsidR="00537AA6" w:rsidRPr="00924A22" w:rsidRDefault="00924A22" w:rsidP="002D3834">
            <w:pPr>
              <w:spacing w:line="200" w:lineRule="exact"/>
              <w:rPr>
                <w:sz w:val="20"/>
                <w:szCs w:val="20"/>
              </w:rPr>
            </w:pPr>
            <w:r w:rsidRPr="00924A22">
              <w:rPr>
                <w:sz w:val="20"/>
                <w:szCs w:val="20"/>
              </w:rPr>
              <w:t>Acuerdo del Comité de Radio y Televisión del Instituto Nacional Electoral por el que se aprueban las pautas para la transmisión en radio y televisión de los mensajes de los partidos políticos y candidatos independientes para los periodos de precampaña, intercampaña y campaña del Proceso Electoral Local 2015-2016</w:t>
            </w:r>
            <w:r>
              <w:rPr>
                <w:sz w:val="20"/>
                <w:szCs w:val="20"/>
              </w:rPr>
              <w:t>, en el estado de Quintana Roo.</w:t>
            </w:r>
          </w:p>
        </w:tc>
      </w:tr>
      <w:tr w:rsidR="00537AA6" w:rsidRPr="00DB0AD6" w14:paraId="0F0F9B4A" w14:textId="77777777" w:rsidTr="002D3834">
        <w:trPr>
          <w:trHeight w:val="675"/>
        </w:trPr>
        <w:tc>
          <w:tcPr>
            <w:tcW w:w="734" w:type="pct"/>
            <w:shd w:val="clear" w:color="auto" w:fill="BFBFBF" w:themeFill="background1" w:themeFillShade="BF"/>
            <w:vAlign w:val="center"/>
          </w:tcPr>
          <w:p w14:paraId="0C2AD572" w14:textId="6A0EFCA6" w:rsidR="00537AA6" w:rsidRPr="00DB0AD6" w:rsidRDefault="006577BD" w:rsidP="006577BD">
            <w:pPr>
              <w:jc w:val="center"/>
              <w:rPr>
                <w:rFonts w:cs="Arial"/>
                <w:sz w:val="20"/>
                <w:szCs w:val="20"/>
              </w:rPr>
            </w:pPr>
            <w:r>
              <w:rPr>
                <w:rFonts w:cs="Arial"/>
                <w:sz w:val="20"/>
                <w:szCs w:val="20"/>
              </w:rPr>
              <w:t>29 de enero</w:t>
            </w:r>
          </w:p>
        </w:tc>
        <w:tc>
          <w:tcPr>
            <w:tcW w:w="917" w:type="pct"/>
            <w:shd w:val="clear" w:color="auto" w:fill="BFBFBF" w:themeFill="background1" w:themeFillShade="BF"/>
            <w:vAlign w:val="center"/>
          </w:tcPr>
          <w:p w14:paraId="624B234B" w14:textId="5BFF605E" w:rsidR="00537AA6" w:rsidRPr="00DB0AD6" w:rsidRDefault="006577BD" w:rsidP="006577BD">
            <w:pPr>
              <w:jc w:val="center"/>
              <w:rPr>
                <w:rFonts w:cs="Arial"/>
                <w:sz w:val="20"/>
                <w:szCs w:val="20"/>
              </w:rPr>
            </w:pPr>
            <w:r>
              <w:rPr>
                <w:rFonts w:cs="Arial"/>
                <w:sz w:val="20"/>
                <w:szCs w:val="20"/>
              </w:rPr>
              <w:t>I Ordinaria</w:t>
            </w:r>
          </w:p>
        </w:tc>
        <w:tc>
          <w:tcPr>
            <w:tcW w:w="907" w:type="pct"/>
            <w:shd w:val="clear" w:color="auto" w:fill="BFBFBF" w:themeFill="background1" w:themeFillShade="BF"/>
            <w:vAlign w:val="center"/>
          </w:tcPr>
          <w:p w14:paraId="7795ECE1" w14:textId="1BCBF3E0" w:rsidR="00537AA6" w:rsidRPr="00DB0AD6" w:rsidRDefault="00537AA6" w:rsidP="00537AA6">
            <w:pPr>
              <w:jc w:val="center"/>
              <w:rPr>
                <w:rFonts w:cs="Arial"/>
                <w:sz w:val="20"/>
                <w:szCs w:val="20"/>
              </w:rPr>
            </w:pPr>
            <w:r w:rsidRPr="00537AA6">
              <w:rPr>
                <w:rFonts w:cs="Arial"/>
                <w:sz w:val="20"/>
                <w:szCs w:val="20"/>
              </w:rPr>
              <w:t>INE/ACRT/03/2016</w:t>
            </w:r>
          </w:p>
        </w:tc>
        <w:tc>
          <w:tcPr>
            <w:tcW w:w="2442" w:type="pct"/>
            <w:shd w:val="clear" w:color="auto" w:fill="BFBFBF" w:themeFill="background1" w:themeFillShade="BF"/>
          </w:tcPr>
          <w:p w14:paraId="4DAD5E83" w14:textId="33460B76" w:rsidR="00537AA6" w:rsidRPr="00537AA6" w:rsidRDefault="00537AA6" w:rsidP="002D3834">
            <w:pPr>
              <w:spacing w:line="200" w:lineRule="exact"/>
              <w:rPr>
                <w:rFonts w:cs="Arial"/>
                <w:sz w:val="20"/>
                <w:szCs w:val="20"/>
              </w:rPr>
            </w:pPr>
            <w:r w:rsidRPr="00537AA6">
              <w:rPr>
                <w:sz w:val="20"/>
                <w:szCs w:val="20"/>
              </w:rPr>
              <w:t>Acuerdo del Comité de Radio y televisión del Instituto Nacional Electoral por el que se aprueban las pautas para la transmisión en radio y televisión de los mensajes de los partidos políticos y candidatos independientes para los periodos de precampaña, intercampaña y campaña del Proceso Electoral Local 2015-2016, en el estado de Puebla.</w:t>
            </w:r>
          </w:p>
        </w:tc>
      </w:tr>
      <w:tr w:rsidR="006577BD" w:rsidRPr="00DB0AD6" w14:paraId="6BD95595" w14:textId="77777777" w:rsidTr="002D3834">
        <w:trPr>
          <w:trHeight w:val="675"/>
        </w:trPr>
        <w:tc>
          <w:tcPr>
            <w:tcW w:w="734" w:type="pct"/>
            <w:vMerge w:val="restart"/>
            <w:vAlign w:val="center"/>
          </w:tcPr>
          <w:p w14:paraId="3F698154" w14:textId="0956DB4B" w:rsidR="006577BD" w:rsidRPr="00DB0AD6" w:rsidRDefault="006577BD" w:rsidP="006577BD">
            <w:pPr>
              <w:jc w:val="center"/>
              <w:rPr>
                <w:rFonts w:cs="Arial"/>
                <w:sz w:val="20"/>
                <w:szCs w:val="20"/>
              </w:rPr>
            </w:pPr>
            <w:r>
              <w:rPr>
                <w:rFonts w:cs="Arial"/>
                <w:sz w:val="20"/>
                <w:szCs w:val="20"/>
              </w:rPr>
              <w:t>9 de febrero</w:t>
            </w:r>
          </w:p>
        </w:tc>
        <w:tc>
          <w:tcPr>
            <w:tcW w:w="917" w:type="pct"/>
            <w:vMerge w:val="restart"/>
            <w:vAlign w:val="center"/>
          </w:tcPr>
          <w:p w14:paraId="4D9352F9" w14:textId="64278C15" w:rsidR="006577BD" w:rsidRPr="00DB0AD6" w:rsidRDefault="006577BD" w:rsidP="006577BD">
            <w:pPr>
              <w:jc w:val="center"/>
              <w:rPr>
                <w:rFonts w:cs="Arial"/>
                <w:sz w:val="20"/>
                <w:szCs w:val="20"/>
              </w:rPr>
            </w:pPr>
            <w:r>
              <w:rPr>
                <w:rFonts w:cs="Arial"/>
                <w:sz w:val="20"/>
                <w:szCs w:val="20"/>
              </w:rPr>
              <w:t>II Especial</w:t>
            </w:r>
          </w:p>
        </w:tc>
        <w:tc>
          <w:tcPr>
            <w:tcW w:w="907" w:type="pct"/>
            <w:vAlign w:val="center"/>
          </w:tcPr>
          <w:p w14:paraId="27E30408" w14:textId="7A57A459" w:rsidR="006577BD" w:rsidRPr="00DB0AD6" w:rsidRDefault="006577BD" w:rsidP="00537AA6">
            <w:pPr>
              <w:jc w:val="center"/>
              <w:rPr>
                <w:rFonts w:cs="Arial"/>
                <w:sz w:val="20"/>
                <w:szCs w:val="20"/>
              </w:rPr>
            </w:pPr>
            <w:r w:rsidRPr="00537AA6">
              <w:rPr>
                <w:rFonts w:cs="Arial"/>
                <w:sz w:val="20"/>
                <w:szCs w:val="20"/>
              </w:rPr>
              <w:t>INE/ACRT/04/2016</w:t>
            </w:r>
          </w:p>
        </w:tc>
        <w:tc>
          <w:tcPr>
            <w:tcW w:w="2442" w:type="pct"/>
          </w:tcPr>
          <w:p w14:paraId="4B1E7E1F" w14:textId="21327820" w:rsidR="006577BD" w:rsidRPr="00537AA6" w:rsidRDefault="006577BD" w:rsidP="002D3834">
            <w:pPr>
              <w:spacing w:line="200" w:lineRule="exact"/>
              <w:rPr>
                <w:rFonts w:cs="Arial"/>
                <w:sz w:val="20"/>
                <w:szCs w:val="20"/>
              </w:rPr>
            </w:pPr>
            <w:r w:rsidRPr="00537AA6">
              <w:rPr>
                <w:sz w:val="20"/>
                <w:szCs w:val="20"/>
              </w:rPr>
              <w:t>Acuerdo del Comité de Radio y Televisión del Instituto Nacional Electoral por el que se aprueban las pautas para la transmisión en radio y televisión de los mensajes de los partidos políticos y candidatos independientes para los periodos de precampaña, intercampaña y campaña del Proceso Electoral Local 2015-2016, en el estado de Baja California.</w:t>
            </w:r>
          </w:p>
        </w:tc>
      </w:tr>
      <w:tr w:rsidR="006577BD" w:rsidRPr="00DB0AD6" w14:paraId="54DD94CF" w14:textId="77777777" w:rsidTr="002D3834">
        <w:trPr>
          <w:trHeight w:val="675"/>
        </w:trPr>
        <w:tc>
          <w:tcPr>
            <w:tcW w:w="734" w:type="pct"/>
            <w:vMerge/>
            <w:vAlign w:val="center"/>
          </w:tcPr>
          <w:p w14:paraId="146625E7" w14:textId="77777777" w:rsidR="006577BD" w:rsidRPr="00DB0AD6" w:rsidRDefault="006577BD" w:rsidP="006577BD">
            <w:pPr>
              <w:jc w:val="center"/>
              <w:rPr>
                <w:rFonts w:cs="Arial"/>
                <w:sz w:val="20"/>
                <w:szCs w:val="20"/>
              </w:rPr>
            </w:pPr>
          </w:p>
        </w:tc>
        <w:tc>
          <w:tcPr>
            <w:tcW w:w="917" w:type="pct"/>
            <w:vMerge/>
            <w:vAlign w:val="center"/>
          </w:tcPr>
          <w:p w14:paraId="2DC8B881" w14:textId="77777777" w:rsidR="006577BD" w:rsidRPr="00DB0AD6" w:rsidRDefault="006577BD" w:rsidP="006577BD">
            <w:pPr>
              <w:jc w:val="center"/>
              <w:rPr>
                <w:rFonts w:cs="Arial"/>
                <w:sz w:val="20"/>
                <w:szCs w:val="20"/>
              </w:rPr>
            </w:pPr>
          </w:p>
        </w:tc>
        <w:tc>
          <w:tcPr>
            <w:tcW w:w="907" w:type="pct"/>
            <w:vAlign w:val="center"/>
          </w:tcPr>
          <w:p w14:paraId="085AFF70" w14:textId="0F48F195" w:rsidR="006577BD" w:rsidRPr="00DB0AD6" w:rsidRDefault="006577BD" w:rsidP="00537AA6">
            <w:pPr>
              <w:jc w:val="center"/>
              <w:rPr>
                <w:rFonts w:cs="Arial"/>
                <w:sz w:val="20"/>
                <w:szCs w:val="20"/>
              </w:rPr>
            </w:pPr>
            <w:r w:rsidRPr="00537AA6">
              <w:rPr>
                <w:rFonts w:cs="Arial"/>
                <w:sz w:val="20"/>
                <w:szCs w:val="20"/>
              </w:rPr>
              <w:t>INE/ACRT/05/2016</w:t>
            </w:r>
          </w:p>
        </w:tc>
        <w:tc>
          <w:tcPr>
            <w:tcW w:w="2442" w:type="pct"/>
          </w:tcPr>
          <w:p w14:paraId="2606259C" w14:textId="28371754" w:rsidR="006577BD" w:rsidRPr="00537AA6" w:rsidRDefault="006577BD" w:rsidP="002D3834">
            <w:pPr>
              <w:spacing w:line="200" w:lineRule="exact"/>
              <w:rPr>
                <w:rFonts w:cs="Arial"/>
                <w:sz w:val="20"/>
                <w:szCs w:val="20"/>
              </w:rPr>
            </w:pPr>
            <w:r w:rsidRPr="00537AA6">
              <w:rPr>
                <w:sz w:val="20"/>
                <w:szCs w:val="20"/>
              </w:rPr>
              <w:t>Acuerdo del Comité de Radio y Televisión del Instituto Nacional Electoral por el que se aprueban las pautas para la transmisión en radio y televisión de los mensajes de los partidos políticos y candidatos independientes para los periodos de intercampaña y campaña electoral del Proceso Electoral Local 2015-2016, en el estado de Sinaloa.</w:t>
            </w:r>
          </w:p>
        </w:tc>
      </w:tr>
      <w:tr w:rsidR="006577BD" w:rsidRPr="00DB0AD6" w14:paraId="76EAD797" w14:textId="77777777" w:rsidTr="002D3834">
        <w:trPr>
          <w:trHeight w:val="675"/>
        </w:trPr>
        <w:tc>
          <w:tcPr>
            <w:tcW w:w="734" w:type="pct"/>
            <w:vMerge/>
            <w:vAlign w:val="center"/>
          </w:tcPr>
          <w:p w14:paraId="5D88C0A1" w14:textId="77777777" w:rsidR="006577BD" w:rsidRPr="00DB0AD6" w:rsidRDefault="006577BD" w:rsidP="006577BD">
            <w:pPr>
              <w:jc w:val="center"/>
              <w:rPr>
                <w:rFonts w:cs="Arial"/>
                <w:sz w:val="20"/>
                <w:szCs w:val="20"/>
              </w:rPr>
            </w:pPr>
          </w:p>
        </w:tc>
        <w:tc>
          <w:tcPr>
            <w:tcW w:w="917" w:type="pct"/>
            <w:vMerge/>
            <w:vAlign w:val="center"/>
          </w:tcPr>
          <w:p w14:paraId="6252C93C" w14:textId="77777777" w:rsidR="006577BD" w:rsidRPr="00DB0AD6" w:rsidRDefault="006577BD" w:rsidP="006577BD">
            <w:pPr>
              <w:jc w:val="center"/>
              <w:rPr>
                <w:rFonts w:cs="Arial"/>
                <w:sz w:val="20"/>
                <w:szCs w:val="20"/>
              </w:rPr>
            </w:pPr>
          </w:p>
        </w:tc>
        <w:tc>
          <w:tcPr>
            <w:tcW w:w="907" w:type="pct"/>
            <w:vAlign w:val="center"/>
          </w:tcPr>
          <w:p w14:paraId="1CFF0074" w14:textId="7C688F5B" w:rsidR="006577BD" w:rsidRPr="00DB0AD6" w:rsidRDefault="006577BD" w:rsidP="00537AA6">
            <w:pPr>
              <w:jc w:val="center"/>
              <w:rPr>
                <w:rFonts w:cs="Arial"/>
                <w:sz w:val="20"/>
                <w:szCs w:val="20"/>
              </w:rPr>
            </w:pPr>
            <w:r w:rsidRPr="00537AA6">
              <w:rPr>
                <w:rFonts w:cs="Arial"/>
                <w:sz w:val="20"/>
                <w:szCs w:val="20"/>
              </w:rPr>
              <w:t>INE/ACRT/06/2016</w:t>
            </w:r>
          </w:p>
        </w:tc>
        <w:tc>
          <w:tcPr>
            <w:tcW w:w="2442" w:type="pct"/>
          </w:tcPr>
          <w:p w14:paraId="7DC12D11" w14:textId="6486B1BA" w:rsidR="006577BD" w:rsidRPr="00537AA6" w:rsidRDefault="006577BD" w:rsidP="002D3834">
            <w:pPr>
              <w:spacing w:line="200" w:lineRule="exact"/>
              <w:rPr>
                <w:rFonts w:cs="Arial"/>
                <w:sz w:val="20"/>
                <w:szCs w:val="20"/>
              </w:rPr>
            </w:pPr>
            <w:r w:rsidRPr="00537AA6">
              <w:rPr>
                <w:sz w:val="20"/>
                <w:szCs w:val="20"/>
              </w:rPr>
              <w:t>Acuerdo del Comité de Radio y Televisión del Instituto Nacional Electoral por el que se modifica el Acuerdo identificado como INE/ACRT/50/2015, con motivo del registro de una coalición total para el Proceso Electoral Local en el estado de Zacatecas</w:t>
            </w:r>
          </w:p>
        </w:tc>
      </w:tr>
      <w:tr w:rsidR="00537AA6" w:rsidRPr="00DB0AD6" w14:paraId="3FA7D20C" w14:textId="77777777" w:rsidTr="002D3834">
        <w:trPr>
          <w:trHeight w:val="675"/>
        </w:trPr>
        <w:tc>
          <w:tcPr>
            <w:tcW w:w="734" w:type="pct"/>
            <w:shd w:val="clear" w:color="auto" w:fill="BFBFBF" w:themeFill="background1" w:themeFillShade="BF"/>
            <w:vAlign w:val="center"/>
          </w:tcPr>
          <w:p w14:paraId="7EA09C97" w14:textId="5C35F88A" w:rsidR="00537AA6" w:rsidRPr="00DB0AD6" w:rsidRDefault="006577BD" w:rsidP="006577BD">
            <w:pPr>
              <w:jc w:val="center"/>
              <w:rPr>
                <w:rFonts w:cs="Arial"/>
                <w:sz w:val="20"/>
                <w:szCs w:val="20"/>
              </w:rPr>
            </w:pPr>
            <w:r>
              <w:rPr>
                <w:rFonts w:cs="Arial"/>
                <w:sz w:val="20"/>
                <w:szCs w:val="20"/>
              </w:rPr>
              <w:t>22 de febrero</w:t>
            </w:r>
          </w:p>
        </w:tc>
        <w:tc>
          <w:tcPr>
            <w:tcW w:w="917" w:type="pct"/>
            <w:shd w:val="clear" w:color="auto" w:fill="BFBFBF" w:themeFill="background1" w:themeFillShade="BF"/>
            <w:vAlign w:val="center"/>
          </w:tcPr>
          <w:p w14:paraId="72A43C92" w14:textId="1E9B5474" w:rsidR="00537AA6" w:rsidRPr="00DB0AD6" w:rsidRDefault="006577BD" w:rsidP="006577BD">
            <w:pPr>
              <w:jc w:val="center"/>
              <w:rPr>
                <w:rFonts w:cs="Arial"/>
                <w:sz w:val="20"/>
                <w:szCs w:val="20"/>
              </w:rPr>
            </w:pPr>
            <w:r>
              <w:rPr>
                <w:rFonts w:cs="Arial"/>
                <w:sz w:val="20"/>
                <w:szCs w:val="20"/>
              </w:rPr>
              <w:t>II Ordinaria</w:t>
            </w:r>
          </w:p>
        </w:tc>
        <w:tc>
          <w:tcPr>
            <w:tcW w:w="907" w:type="pct"/>
            <w:shd w:val="clear" w:color="auto" w:fill="BFBFBF" w:themeFill="background1" w:themeFillShade="BF"/>
            <w:vAlign w:val="center"/>
          </w:tcPr>
          <w:p w14:paraId="21B4A6A6" w14:textId="52509908" w:rsidR="00537AA6" w:rsidRPr="00DB0AD6" w:rsidRDefault="00537AA6" w:rsidP="00537AA6">
            <w:pPr>
              <w:jc w:val="center"/>
              <w:rPr>
                <w:rFonts w:cs="Arial"/>
                <w:sz w:val="20"/>
                <w:szCs w:val="20"/>
              </w:rPr>
            </w:pPr>
            <w:r w:rsidRPr="00537AA6">
              <w:rPr>
                <w:rFonts w:cs="Arial"/>
                <w:sz w:val="20"/>
                <w:szCs w:val="20"/>
              </w:rPr>
              <w:t>INE/ACRT/07/2016</w:t>
            </w:r>
          </w:p>
        </w:tc>
        <w:tc>
          <w:tcPr>
            <w:tcW w:w="2442" w:type="pct"/>
            <w:shd w:val="clear" w:color="auto" w:fill="BFBFBF" w:themeFill="background1" w:themeFillShade="BF"/>
          </w:tcPr>
          <w:p w14:paraId="2A6A00A7" w14:textId="1E5D1FF6" w:rsidR="00537AA6" w:rsidRPr="00537AA6" w:rsidRDefault="00537AA6" w:rsidP="002D3834">
            <w:pPr>
              <w:spacing w:line="200" w:lineRule="exact"/>
              <w:rPr>
                <w:rFonts w:cs="Arial"/>
                <w:sz w:val="20"/>
                <w:szCs w:val="20"/>
              </w:rPr>
            </w:pPr>
            <w:r w:rsidRPr="00537AA6">
              <w:rPr>
                <w:sz w:val="20"/>
                <w:szCs w:val="20"/>
              </w:rPr>
              <w:t>Acuerdo del Comité de Radio y Televisión del Instituto Nacional Electoral por el que se modifican los acuerdos identificados como INE/ACRT/55/2015 e INE/ACRT/05/2016, con motivo del registro de una coalición total para el Proceso Electoral Local en el estado de Sinaloa.</w:t>
            </w:r>
          </w:p>
        </w:tc>
      </w:tr>
      <w:tr w:rsidR="006577BD" w:rsidRPr="00DB0AD6" w14:paraId="60C4FC65" w14:textId="77777777" w:rsidTr="002D3834">
        <w:trPr>
          <w:trHeight w:val="675"/>
        </w:trPr>
        <w:tc>
          <w:tcPr>
            <w:tcW w:w="734" w:type="pct"/>
            <w:vMerge w:val="restart"/>
            <w:vAlign w:val="center"/>
          </w:tcPr>
          <w:p w14:paraId="19E9D46A" w14:textId="7CA3CDE3" w:rsidR="006577BD" w:rsidRPr="00DB0AD6" w:rsidRDefault="006577BD" w:rsidP="006577BD">
            <w:pPr>
              <w:jc w:val="center"/>
              <w:rPr>
                <w:rFonts w:cs="Arial"/>
                <w:sz w:val="20"/>
                <w:szCs w:val="20"/>
              </w:rPr>
            </w:pPr>
            <w:r>
              <w:rPr>
                <w:rFonts w:cs="Arial"/>
                <w:sz w:val="20"/>
                <w:szCs w:val="20"/>
              </w:rPr>
              <w:t>22 de febrero</w:t>
            </w:r>
          </w:p>
        </w:tc>
        <w:tc>
          <w:tcPr>
            <w:tcW w:w="917" w:type="pct"/>
            <w:vMerge w:val="restart"/>
            <w:vAlign w:val="center"/>
          </w:tcPr>
          <w:p w14:paraId="3A86B722" w14:textId="331E88C2" w:rsidR="006577BD" w:rsidRPr="00DB0AD6" w:rsidRDefault="006577BD" w:rsidP="006577BD">
            <w:pPr>
              <w:jc w:val="center"/>
              <w:rPr>
                <w:rFonts w:cs="Arial"/>
                <w:sz w:val="20"/>
                <w:szCs w:val="20"/>
              </w:rPr>
            </w:pPr>
            <w:r>
              <w:rPr>
                <w:rFonts w:cs="Arial"/>
                <w:sz w:val="20"/>
                <w:szCs w:val="20"/>
              </w:rPr>
              <w:t>III Especial</w:t>
            </w:r>
          </w:p>
        </w:tc>
        <w:tc>
          <w:tcPr>
            <w:tcW w:w="907" w:type="pct"/>
            <w:vAlign w:val="center"/>
          </w:tcPr>
          <w:p w14:paraId="5D2C57E9" w14:textId="790BB539" w:rsidR="006577BD" w:rsidRPr="00DB0AD6" w:rsidRDefault="006577BD" w:rsidP="00537AA6">
            <w:pPr>
              <w:jc w:val="center"/>
              <w:rPr>
                <w:rFonts w:cs="Arial"/>
                <w:sz w:val="20"/>
                <w:szCs w:val="20"/>
              </w:rPr>
            </w:pPr>
            <w:r w:rsidRPr="00537AA6">
              <w:rPr>
                <w:rFonts w:cs="Arial"/>
                <w:sz w:val="20"/>
                <w:szCs w:val="20"/>
              </w:rPr>
              <w:t>INE/ACRT/08/2016</w:t>
            </w:r>
          </w:p>
        </w:tc>
        <w:tc>
          <w:tcPr>
            <w:tcW w:w="2442" w:type="pct"/>
          </w:tcPr>
          <w:p w14:paraId="09356734" w14:textId="759FEFB7" w:rsidR="006577BD" w:rsidRPr="00537AA6" w:rsidRDefault="006577BD" w:rsidP="00537AA6">
            <w:pPr>
              <w:rPr>
                <w:rFonts w:cs="Arial"/>
                <w:sz w:val="20"/>
                <w:szCs w:val="20"/>
              </w:rPr>
            </w:pPr>
            <w:r w:rsidRPr="00537AA6">
              <w:rPr>
                <w:sz w:val="20"/>
                <w:szCs w:val="20"/>
              </w:rPr>
              <w:t>Acuerdo del Comité de Radio y Televisión del Instituto Nacional Electoral por el que se modifica el Acuerdo identificado como INE/ACRT/56/2015, con motivo del registro de una coalición total para el Proceso Electoral Local 2015-2016, en el estado de Veracruz.</w:t>
            </w:r>
          </w:p>
        </w:tc>
      </w:tr>
      <w:tr w:rsidR="006577BD" w:rsidRPr="00DB0AD6" w14:paraId="17AE7F8F" w14:textId="77777777" w:rsidTr="002D3834">
        <w:trPr>
          <w:trHeight w:val="675"/>
        </w:trPr>
        <w:tc>
          <w:tcPr>
            <w:tcW w:w="734" w:type="pct"/>
            <w:vMerge/>
            <w:vAlign w:val="center"/>
          </w:tcPr>
          <w:p w14:paraId="626F4BB1" w14:textId="77777777" w:rsidR="006577BD" w:rsidRPr="00DB0AD6" w:rsidRDefault="006577BD" w:rsidP="006577BD">
            <w:pPr>
              <w:jc w:val="center"/>
              <w:rPr>
                <w:rFonts w:cs="Arial"/>
                <w:sz w:val="20"/>
                <w:szCs w:val="20"/>
              </w:rPr>
            </w:pPr>
          </w:p>
        </w:tc>
        <w:tc>
          <w:tcPr>
            <w:tcW w:w="917" w:type="pct"/>
            <w:vMerge/>
            <w:vAlign w:val="center"/>
          </w:tcPr>
          <w:p w14:paraId="62B7BC3B" w14:textId="77777777" w:rsidR="006577BD" w:rsidRPr="00DB0AD6" w:rsidRDefault="006577BD" w:rsidP="006577BD">
            <w:pPr>
              <w:jc w:val="center"/>
              <w:rPr>
                <w:rFonts w:cs="Arial"/>
                <w:sz w:val="20"/>
                <w:szCs w:val="20"/>
              </w:rPr>
            </w:pPr>
          </w:p>
        </w:tc>
        <w:tc>
          <w:tcPr>
            <w:tcW w:w="907" w:type="pct"/>
            <w:vAlign w:val="center"/>
          </w:tcPr>
          <w:p w14:paraId="3DBCFF85" w14:textId="51344C6F" w:rsidR="006577BD" w:rsidRPr="00DB0AD6" w:rsidRDefault="006577BD" w:rsidP="00537AA6">
            <w:pPr>
              <w:jc w:val="center"/>
              <w:rPr>
                <w:rFonts w:cs="Arial"/>
                <w:sz w:val="20"/>
                <w:szCs w:val="20"/>
              </w:rPr>
            </w:pPr>
            <w:r w:rsidRPr="00537AA6">
              <w:rPr>
                <w:rFonts w:cs="Arial"/>
                <w:sz w:val="20"/>
                <w:szCs w:val="20"/>
              </w:rPr>
              <w:t>INE/ACRT/09/2016</w:t>
            </w:r>
          </w:p>
        </w:tc>
        <w:tc>
          <w:tcPr>
            <w:tcW w:w="2442" w:type="pct"/>
          </w:tcPr>
          <w:p w14:paraId="16A37439" w14:textId="13BC2709" w:rsidR="006577BD" w:rsidRPr="00537AA6" w:rsidRDefault="006577BD" w:rsidP="002D3834">
            <w:pPr>
              <w:spacing w:line="200" w:lineRule="exact"/>
              <w:rPr>
                <w:rFonts w:cs="Arial"/>
                <w:sz w:val="20"/>
                <w:szCs w:val="20"/>
              </w:rPr>
            </w:pPr>
            <w:r w:rsidRPr="00537AA6">
              <w:rPr>
                <w:sz w:val="20"/>
                <w:szCs w:val="20"/>
              </w:rPr>
              <w:t>Acuerdo del Comité de Radio y Televisión del Instituto Nacional Electoral por el que se da respuesta a la consulta de la Dirección General de Radio, Televisión y Cinematografía de la Secretaría de Gobernación en relación con las emisoras obligadas a suspender propaganda gubernamental desde el inicio de la campaña, hasta el fin de la jornada electoral del Proceso Electoral Extraordinario en Chiautla, estado de México.</w:t>
            </w:r>
          </w:p>
        </w:tc>
      </w:tr>
      <w:tr w:rsidR="006577BD" w:rsidRPr="00DB0AD6" w14:paraId="036647FD" w14:textId="77777777" w:rsidTr="002D3834">
        <w:trPr>
          <w:trHeight w:val="675"/>
        </w:trPr>
        <w:tc>
          <w:tcPr>
            <w:tcW w:w="734" w:type="pct"/>
            <w:vMerge w:val="restart"/>
            <w:shd w:val="clear" w:color="auto" w:fill="BFBFBF" w:themeFill="background1" w:themeFillShade="BF"/>
            <w:vAlign w:val="center"/>
          </w:tcPr>
          <w:p w14:paraId="616FD1D7" w14:textId="08659CAE" w:rsidR="006577BD" w:rsidRPr="00DB0AD6" w:rsidRDefault="00AB1A06" w:rsidP="006577BD">
            <w:pPr>
              <w:jc w:val="center"/>
              <w:rPr>
                <w:rFonts w:cs="Arial"/>
                <w:sz w:val="20"/>
                <w:szCs w:val="20"/>
              </w:rPr>
            </w:pPr>
            <w:r>
              <w:rPr>
                <w:rFonts w:cs="Arial"/>
                <w:sz w:val="20"/>
                <w:szCs w:val="20"/>
              </w:rPr>
              <w:t>17 de marzo</w:t>
            </w:r>
          </w:p>
        </w:tc>
        <w:tc>
          <w:tcPr>
            <w:tcW w:w="917" w:type="pct"/>
            <w:vMerge w:val="restart"/>
            <w:shd w:val="clear" w:color="auto" w:fill="BFBFBF" w:themeFill="background1" w:themeFillShade="BF"/>
            <w:vAlign w:val="center"/>
          </w:tcPr>
          <w:p w14:paraId="19D20B63" w14:textId="3D387D2D" w:rsidR="006577BD" w:rsidRPr="00DB0AD6" w:rsidRDefault="00AB1A06" w:rsidP="006577BD">
            <w:pPr>
              <w:jc w:val="center"/>
              <w:rPr>
                <w:rFonts w:cs="Arial"/>
                <w:sz w:val="20"/>
                <w:szCs w:val="20"/>
              </w:rPr>
            </w:pPr>
            <w:r>
              <w:rPr>
                <w:rFonts w:cs="Arial"/>
                <w:sz w:val="20"/>
                <w:szCs w:val="20"/>
              </w:rPr>
              <w:t>III Ordinaria</w:t>
            </w:r>
          </w:p>
        </w:tc>
        <w:tc>
          <w:tcPr>
            <w:tcW w:w="907" w:type="pct"/>
            <w:shd w:val="clear" w:color="auto" w:fill="BFBFBF" w:themeFill="background1" w:themeFillShade="BF"/>
            <w:vAlign w:val="center"/>
          </w:tcPr>
          <w:p w14:paraId="2A0B861F" w14:textId="5E651A8F" w:rsidR="006577BD" w:rsidRPr="00DB0AD6" w:rsidRDefault="006577BD" w:rsidP="00537AA6">
            <w:pPr>
              <w:jc w:val="center"/>
              <w:rPr>
                <w:rFonts w:cs="Arial"/>
                <w:sz w:val="20"/>
                <w:szCs w:val="20"/>
              </w:rPr>
            </w:pPr>
            <w:r w:rsidRPr="00537AA6">
              <w:rPr>
                <w:rFonts w:cs="Arial"/>
                <w:sz w:val="20"/>
                <w:szCs w:val="20"/>
              </w:rPr>
              <w:t>INE/ACRT/10/2016</w:t>
            </w:r>
          </w:p>
        </w:tc>
        <w:tc>
          <w:tcPr>
            <w:tcW w:w="2442" w:type="pct"/>
            <w:shd w:val="clear" w:color="auto" w:fill="BFBFBF" w:themeFill="background1" w:themeFillShade="BF"/>
          </w:tcPr>
          <w:p w14:paraId="17250CBC" w14:textId="343238F2" w:rsidR="006577BD" w:rsidRPr="00537AA6" w:rsidRDefault="006577BD" w:rsidP="00537AA6">
            <w:pPr>
              <w:rPr>
                <w:rFonts w:cs="Arial"/>
                <w:sz w:val="20"/>
                <w:szCs w:val="20"/>
              </w:rPr>
            </w:pPr>
            <w:r w:rsidRPr="00537AA6">
              <w:rPr>
                <w:sz w:val="20"/>
                <w:szCs w:val="20"/>
              </w:rPr>
              <w:t>Acuerdo del comité de Radio y Televisión del Instituto Nacional Electoral por el que se modifica el Acuerdo identificado como INE/ACRT/03/2016, con motivo del registro de dos coaliciones totales para el Proceso Electoral Local 2015-2016, en el estado de Puebla.</w:t>
            </w:r>
          </w:p>
        </w:tc>
      </w:tr>
      <w:tr w:rsidR="006577BD" w:rsidRPr="00DB0AD6" w14:paraId="68BDF495" w14:textId="77777777" w:rsidTr="002D3834">
        <w:trPr>
          <w:trHeight w:val="675"/>
        </w:trPr>
        <w:tc>
          <w:tcPr>
            <w:tcW w:w="734" w:type="pct"/>
            <w:vMerge/>
            <w:vAlign w:val="center"/>
          </w:tcPr>
          <w:p w14:paraId="16974D36" w14:textId="77777777" w:rsidR="006577BD" w:rsidRPr="00DB0AD6" w:rsidRDefault="006577BD" w:rsidP="006577BD">
            <w:pPr>
              <w:jc w:val="center"/>
              <w:rPr>
                <w:rFonts w:cs="Arial"/>
                <w:sz w:val="20"/>
                <w:szCs w:val="20"/>
              </w:rPr>
            </w:pPr>
          </w:p>
        </w:tc>
        <w:tc>
          <w:tcPr>
            <w:tcW w:w="917" w:type="pct"/>
            <w:vMerge/>
            <w:vAlign w:val="center"/>
          </w:tcPr>
          <w:p w14:paraId="4579D780" w14:textId="77777777" w:rsidR="006577BD" w:rsidRPr="00DB0AD6" w:rsidRDefault="006577BD" w:rsidP="006577BD">
            <w:pPr>
              <w:jc w:val="center"/>
              <w:rPr>
                <w:rFonts w:cs="Arial"/>
                <w:sz w:val="20"/>
                <w:szCs w:val="20"/>
              </w:rPr>
            </w:pPr>
          </w:p>
        </w:tc>
        <w:tc>
          <w:tcPr>
            <w:tcW w:w="907" w:type="pct"/>
            <w:shd w:val="clear" w:color="auto" w:fill="BFBFBF" w:themeFill="background1" w:themeFillShade="BF"/>
            <w:vAlign w:val="center"/>
          </w:tcPr>
          <w:p w14:paraId="6E4D1CE5" w14:textId="67B8D0CA" w:rsidR="006577BD" w:rsidRPr="00DB0AD6" w:rsidRDefault="006577BD" w:rsidP="00537AA6">
            <w:pPr>
              <w:jc w:val="center"/>
              <w:rPr>
                <w:rFonts w:cs="Arial"/>
                <w:sz w:val="20"/>
                <w:szCs w:val="20"/>
              </w:rPr>
            </w:pPr>
            <w:r w:rsidRPr="00537AA6">
              <w:rPr>
                <w:rFonts w:cs="Arial"/>
                <w:sz w:val="20"/>
                <w:szCs w:val="20"/>
              </w:rPr>
              <w:t>INE/ACRT/11/2016</w:t>
            </w:r>
          </w:p>
        </w:tc>
        <w:tc>
          <w:tcPr>
            <w:tcW w:w="2442" w:type="pct"/>
            <w:shd w:val="clear" w:color="auto" w:fill="BFBFBF" w:themeFill="background1" w:themeFillShade="BF"/>
          </w:tcPr>
          <w:p w14:paraId="1F5A5D67" w14:textId="05BF69FE" w:rsidR="006577BD" w:rsidRPr="00537AA6" w:rsidRDefault="006577BD" w:rsidP="002D3834">
            <w:pPr>
              <w:spacing w:line="200" w:lineRule="exact"/>
              <w:rPr>
                <w:rFonts w:cs="Arial"/>
                <w:sz w:val="20"/>
                <w:szCs w:val="20"/>
              </w:rPr>
            </w:pPr>
            <w:r w:rsidRPr="00537AA6">
              <w:rPr>
                <w:sz w:val="20"/>
                <w:szCs w:val="20"/>
              </w:rPr>
              <w:t>Acuerdo del Comité de Radio y Televisión  del Instituto Nacional Electoral, por el que se modifica el Acuerdo INE/ACRT/51/2015, con motivo del cambio de denominación del Partido Social Demócrata de Coahuila ahora  Social Demócrata Independiente Partido Político de Coahuila, en los modelos de distribución y pautas para la transmisión en radio y televisión de los mensajes de los partidos políticos nacionales y locales durante el periodo ordinario correspondiente al primer semestre de dos mil dieciséis.</w:t>
            </w:r>
          </w:p>
        </w:tc>
      </w:tr>
      <w:tr w:rsidR="006577BD" w:rsidRPr="00DB0AD6" w14:paraId="68B2C30B" w14:textId="77777777" w:rsidTr="002D3834">
        <w:trPr>
          <w:trHeight w:val="675"/>
        </w:trPr>
        <w:tc>
          <w:tcPr>
            <w:tcW w:w="734" w:type="pct"/>
            <w:vMerge/>
            <w:vAlign w:val="center"/>
          </w:tcPr>
          <w:p w14:paraId="1767D529" w14:textId="77777777" w:rsidR="006577BD" w:rsidRPr="00DB0AD6" w:rsidRDefault="006577BD" w:rsidP="006577BD">
            <w:pPr>
              <w:jc w:val="center"/>
              <w:rPr>
                <w:rFonts w:cs="Arial"/>
                <w:sz w:val="20"/>
                <w:szCs w:val="20"/>
              </w:rPr>
            </w:pPr>
          </w:p>
        </w:tc>
        <w:tc>
          <w:tcPr>
            <w:tcW w:w="917" w:type="pct"/>
            <w:vMerge/>
            <w:vAlign w:val="center"/>
          </w:tcPr>
          <w:p w14:paraId="056933AE" w14:textId="77777777" w:rsidR="006577BD" w:rsidRPr="00DB0AD6" w:rsidRDefault="006577BD" w:rsidP="006577BD">
            <w:pPr>
              <w:jc w:val="center"/>
              <w:rPr>
                <w:rFonts w:cs="Arial"/>
                <w:sz w:val="20"/>
                <w:szCs w:val="20"/>
              </w:rPr>
            </w:pPr>
          </w:p>
        </w:tc>
        <w:tc>
          <w:tcPr>
            <w:tcW w:w="907" w:type="pct"/>
            <w:shd w:val="clear" w:color="auto" w:fill="BFBFBF" w:themeFill="background1" w:themeFillShade="BF"/>
            <w:vAlign w:val="center"/>
          </w:tcPr>
          <w:p w14:paraId="2FF04D03" w14:textId="382EC45A" w:rsidR="006577BD" w:rsidRPr="00DB0AD6" w:rsidRDefault="006577BD" w:rsidP="00537AA6">
            <w:pPr>
              <w:jc w:val="center"/>
              <w:rPr>
                <w:rFonts w:cs="Arial"/>
                <w:sz w:val="20"/>
                <w:szCs w:val="20"/>
              </w:rPr>
            </w:pPr>
            <w:r w:rsidRPr="00537AA6">
              <w:rPr>
                <w:rFonts w:cs="Arial"/>
                <w:sz w:val="20"/>
                <w:szCs w:val="20"/>
              </w:rPr>
              <w:t>INE/ACRT/12/2016</w:t>
            </w:r>
          </w:p>
        </w:tc>
        <w:tc>
          <w:tcPr>
            <w:tcW w:w="2442" w:type="pct"/>
            <w:shd w:val="clear" w:color="auto" w:fill="BFBFBF" w:themeFill="background1" w:themeFillShade="BF"/>
          </w:tcPr>
          <w:p w14:paraId="30C74BC6" w14:textId="1B51F318" w:rsidR="006577BD" w:rsidRPr="002D3834" w:rsidRDefault="006577BD" w:rsidP="002D3834">
            <w:pPr>
              <w:spacing w:line="200" w:lineRule="exact"/>
              <w:rPr>
                <w:rFonts w:cs="Arial"/>
                <w:spacing w:val="-2"/>
                <w:sz w:val="20"/>
                <w:szCs w:val="20"/>
              </w:rPr>
            </w:pPr>
            <w:r w:rsidRPr="002D3834">
              <w:rPr>
                <w:spacing w:val="-2"/>
                <w:sz w:val="20"/>
                <w:szCs w:val="20"/>
              </w:rPr>
              <w:t>Acuerdo del Comité de Radio y Televisión del Instituto Nacional Electoral por el que se modifica el Acuerdo identificado como INE/ACRT/07/2016, así como el modelo de pauta para la transmisión de los mensajes de los partidos políticos y candidatos independientes para el periodo de campaña del Proceso Electoral Local 2015-2016, en el estado de Sinaloa, con motivo de la disolución de la coalición denominada “Por un Sinaloa Mejor”.</w:t>
            </w:r>
          </w:p>
        </w:tc>
      </w:tr>
      <w:tr w:rsidR="006577BD" w:rsidRPr="00DB0AD6" w14:paraId="1EB501EF" w14:textId="77777777" w:rsidTr="002D3834">
        <w:trPr>
          <w:trHeight w:val="675"/>
        </w:trPr>
        <w:tc>
          <w:tcPr>
            <w:tcW w:w="734" w:type="pct"/>
            <w:vMerge/>
            <w:vAlign w:val="center"/>
          </w:tcPr>
          <w:p w14:paraId="5512C889" w14:textId="77777777" w:rsidR="006577BD" w:rsidRPr="00DB0AD6" w:rsidRDefault="006577BD" w:rsidP="006577BD">
            <w:pPr>
              <w:jc w:val="center"/>
              <w:rPr>
                <w:rFonts w:cs="Arial"/>
                <w:sz w:val="20"/>
                <w:szCs w:val="20"/>
              </w:rPr>
            </w:pPr>
          </w:p>
        </w:tc>
        <w:tc>
          <w:tcPr>
            <w:tcW w:w="917" w:type="pct"/>
            <w:vMerge/>
            <w:vAlign w:val="center"/>
          </w:tcPr>
          <w:p w14:paraId="4CA40BEE" w14:textId="77777777" w:rsidR="006577BD" w:rsidRPr="00DB0AD6" w:rsidRDefault="006577BD" w:rsidP="006577BD">
            <w:pPr>
              <w:jc w:val="center"/>
              <w:rPr>
                <w:rFonts w:cs="Arial"/>
                <w:sz w:val="20"/>
                <w:szCs w:val="20"/>
              </w:rPr>
            </w:pPr>
          </w:p>
        </w:tc>
        <w:tc>
          <w:tcPr>
            <w:tcW w:w="907" w:type="pct"/>
            <w:shd w:val="clear" w:color="auto" w:fill="BFBFBF" w:themeFill="background1" w:themeFillShade="BF"/>
            <w:vAlign w:val="center"/>
          </w:tcPr>
          <w:p w14:paraId="4C6A9356" w14:textId="752F8AE8" w:rsidR="006577BD" w:rsidRPr="00DB0AD6" w:rsidRDefault="006577BD" w:rsidP="00537AA6">
            <w:pPr>
              <w:jc w:val="center"/>
              <w:rPr>
                <w:rFonts w:cs="Arial"/>
                <w:sz w:val="20"/>
                <w:szCs w:val="20"/>
              </w:rPr>
            </w:pPr>
            <w:r w:rsidRPr="00537AA6">
              <w:rPr>
                <w:rFonts w:cs="Arial"/>
                <w:sz w:val="20"/>
                <w:szCs w:val="20"/>
              </w:rPr>
              <w:t>INE/ACRT/13/2016</w:t>
            </w:r>
          </w:p>
        </w:tc>
        <w:tc>
          <w:tcPr>
            <w:tcW w:w="2442" w:type="pct"/>
            <w:shd w:val="clear" w:color="auto" w:fill="BFBFBF" w:themeFill="background1" w:themeFillShade="BF"/>
          </w:tcPr>
          <w:p w14:paraId="2FA316F8" w14:textId="31E78D93" w:rsidR="006577BD" w:rsidRPr="00537AA6" w:rsidRDefault="006577BD" w:rsidP="00537AA6">
            <w:pPr>
              <w:rPr>
                <w:rFonts w:cs="Arial"/>
                <w:sz w:val="20"/>
                <w:szCs w:val="20"/>
              </w:rPr>
            </w:pPr>
            <w:r w:rsidRPr="00537AA6">
              <w:rPr>
                <w:sz w:val="20"/>
                <w:szCs w:val="20"/>
              </w:rPr>
              <w:t>Acuerdo del Comité de Radio y Televisión del Instituto Nacional Electoral por el que se modifica el Acuerdo identificado como INE/ACRT/34/2015, con motivo de la transición a la televisión digital terrestre.</w:t>
            </w:r>
          </w:p>
        </w:tc>
      </w:tr>
      <w:tr w:rsidR="00AB1A06" w:rsidRPr="00DB0AD6" w14:paraId="652B2E73" w14:textId="77777777" w:rsidTr="002D3834">
        <w:trPr>
          <w:trHeight w:val="675"/>
        </w:trPr>
        <w:tc>
          <w:tcPr>
            <w:tcW w:w="734" w:type="pct"/>
            <w:vMerge w:val="restart"/>
            <w:vAlign w:val="center"/>
          </w:tcPr>
          <w:p w14:paraId="37CC4344" w14:textId="548AA72B" w:rsidR="00AB1A06" w:rsidRPr="00DB0AD6" w:rsidRDefault="00AB1A06" w:rsidP="006577BD">
            <w:pPr>
              <w:jc w:val="center"/>
              <w:rPr>
                <w:rFonts w:cs="Arial"/>
                <w:sz w:val="20"/>
                <w:szCs w:val="20"/>
              </w:rPr>
            </w:pPr>
            <w:r>
              <w:rPr>
                <w:rFonts w:cs="Arial"/>
                <w:sz w:val="20"/>
                <w:szCs w:val="20"/>
              </w:rPr>
              <w:t>29 de marzo</w:t>
            </w:r>
          </w:p>
        </w:tc>
        <w:tc>
          <w:tcPr>
            <w:tcW w:w="917" w:type="pct"/>
            <w:vMerge w:val="restart"/>
            <w:vAlign w:val="center"/>
          </w:tcPr>
          <w:p w14:paraId="323D6896" w14:textId="663C11E2" w:rsidR="00AB1A06" w:rsidRPr="00DB0AD6" w:rsidRDefault="00AB1A06" w:rsidP="006577BD">
            <w:pPr>
              <w:jc w:val="center"/>
              <w:rPr>
                <w:rFonts w:cs="Arial"/>
                <w:sz w:val="20"/>
                <w:szCs w:val="20"/>
              </w:rPr>
            </w:pPr>
            <w:r>
              <w:rPr>
                <w:rFonts w:cs="Arial"/>
                <w:sz w:val="20"/>
                <w:szCs w:val="20"/>
              </w:rPr>
              <w:t>V Especial</w:t>
            </w:r>
          </w:p>
        </w:tc>
        <w:tc>
          <w:tcPr>
            <w:tcW w:w="907" w:type="pct"/>
            <w:vAlign w:val="center"/>
          </w:tcPr>
          <w:p w14:paraId="78E21702" w14:textId="3BF0DACC" w:rsidR="00AB1A06" w:rsidRPr="00DB0AD6" w:rsidRDefault="00AB1A06" w:rsidP="00537AA6">
            <w:pPr>
              <w:jc w:val="center"/>
              <w:rPr>
                <w:rFonts w:cs="Arial"/>
                <w:sz w:val="20"/>
                <w:szCs w:val="20"/>
              </w:rPr>
            </w:pPr>
            <w:r w:rsidRPr="00537AA6">
              <w:rPr>
                <w:rFonts w:cs="Arial"/>
                <w:sz w:val="20"/>
                <w:szCs w:val="20"/>
              </w:rPr>
              <w:t>INE/ACRT/14/2016</w:t>
            </w:r>
          </w:p>
        </w:tc>
        <w:tc>
          <w:tcPr>
            <w:tcW w:w="2442" w:type="pct"/>
          </w:tcPr>
          <w:p w14:paraId="1499A3BC" w14:textId="1B2F208A" w:rsidR="00AB1A06" w:rsidRPr="00537AA6" w:rsidRDefault="00AB1A06" w:rsidP="00537AA6">
            <w:pPr>
              <w:rPr>
                <w:rFonts w:cs="Arial"/>
                <w:sz w:val="20"/>
                <w:szCs w:val="20"/>
              </w:rPr>
            </w:pPr>
            <w:r w:rsidRPr="00537AA6">
              <w:rPr>
                <w:sz w:val="20"/>
                <w:szCs w:val="20"/>
              </w:rPr>
              <w:t>Acuerdo del Comité de Radio y Televisión del Instituto Nacional Electoral por el que se modifica el Acuerdo identificado como INE/ACRT/04/2016, con motivo del registro del partido político local denominado Humanista de Baja California, para el Proceso Electoral Local 2015-2016, en el estado de Baja California.</w:t>
            </w:r>
          </w:p>
        </w:tc>
      </w:tr>
      <w:tr w:rsidR="00AB1A06" w:rsidRPr="00DB0AD6" w14:paraId="12006997" w14:textId="77777777" w:rsidTr="002D3834">
        <w:trPr>
          <w:trHeight w:val="675"/>
        </w:trPr>
        <w:tc>
          <w:tcPr>
            <w:tcW w:w="734" w:type="pct"/>
            <w:vMerge/>
            <w:vAlign w:val="center"/>
          </w:tcPr>
          <w:p w14:paraId="49C808BF" w14:textId="77777777" w:rsidR="00AB1A06" w:rsidRPr="00DB0AD6" w:rsidRDefault="00AB1A06" w:rsidP="006577BD">
            <w:pPr>
              <w:jc w:val="center"/>
              <w:rPr>
                <w:rFonts w:cs="Arial"/>
                <w:sz w:val="20"/>
                <w:szCs w:val="20"/>
              </w:rPr>
            </w:pPr>
          </w:p>
        </w:tc>
        <w:tc>
          <w:tcPr>
            <w:tcW w:w="917" w:type="pct"/>
            <w:vMerge/>
            <w:vAlign w:val="center"/>
          </w:tcPr>
          <w:p w14:paraId="1A045265" w14:textId="77777777" w:rsidR="00AB1A06" w:rsidRPr="00DB0AD6" w:rsidRDefault="00AB1A06" w:rsidP="006577BD">
            <w:pPr>
              <w:jc w:val="center"/>
              <w:rPr>
                <w:rFonts w:cs="Arial"/>
                <w:sz w:val="20"/>
                <w:szCs w:val="20"/>
              </w:rPr>
            </w:pPr>
          </w:p>
        </w:tc>
        <w:tc>
          <w:tcPr>
            <w:tcW w:w="907" w:type="pct"/>
            <w:vAlign w:val="center"/>
          </w:tcPr>
          <w:p w14:paraId="32D9995A" w14:textId="220688F8" w:rsidR="00AB1A06" w:rsidRPr="00DB0AD6" w:rsidRDefault="00AB1A06" w:rsidP="00537AA6">
            <w:pPr>
              <w:jc w:val="center"/>
              <w:rPr>
                <w:rFonts w:cs="Arial"/>
                <w:sz w:val="20"/>
                <w:szCs w:val="20"/>
              </w:rPr>
            </w:pPr>
            <w:r w:rsidRPr="00537AA6">
              <w:rPr>
                <w:rFonts w:cs="Arial"/>
                <w:sz w:val="20"/>
                <w:szCs w:val="20"/>
              </w:rPr>
              <w:t>INE/ACRT/15/2016</w:t>
            </w:r>
          </w:p>
        </w:tc>
        <w:tc>
          <w:tcPr>
            <w:tcW w:w="2442" w:type="pct"/>
          </w:tcPr>
          <w:p w14:paraId="60DCCF0F" w14:textId="7A000354" w:rsidR="00AB1A06" w:rsidRPr="00537AA6" w:rsidRDefault="00AB1A06" w:rsidP="00537AA6">
            <w:pPr>
              <w:rPr>
                <w:rFonts w:cs="Arial"/>
                <w:sz w:val="20"/>
                <w:szCs w:val="20"/>
              </w:rPr>
            </w:pPr>
            <w:r w:rsidRPr="00537AA6">
              <w:rPr>
                <w:sz w:val="20"/>
                <w:szCs w:val="20"/>
              </w:rPr>
              <w:t>Acuerdo del Comité de Radio y Televisión del Instituto Nacional Electoral por el que se modifica el Acuerdo identificado como INE/ACRT/46/2015, con motivo del registro de una candidatura común para el Proceso Electoral Local 2015-2016, en el estado de Durango.</w:t>
            </w:r>
          </w:p>
        </w:tc>
      </w:tr>
      <w:tr w:rsidR="00AB1A06" w:rsidRPr="00DB0AD6" w14:paraId="199F7F7E" w14:textId="77777777" w:rsidTr="002D3834">
        <w:trPr>
          <w:trHeight w:val="675"/>
        </w:trPr>
        <w:tc>
          <w:tcPr>
            <w:tcW w:w="734" w:type="pct"/>
            <w:vMerge/>
            <w:vAlign w:val="center"/>
          </w:tcPr>
          <w:p w14:paraId="7827FDCC" w14:textId="77777777" w:rsidR="00AB1A06" w:rsidRPr="00DB0AD6" w:rsidRDefault="00AB1A06" w:rsidP="006577BD">
            <w:pPr>
              <w:jc w:val="center"/>
              <w:rPr>
                <w:rFonts w:cs="Arial"/>
                <w:sz w:val="20"/>
                <w:szCs w:val="20"/>
              </w:rPr>
            </w:pPr>
          </w:p>
        </w:tc>
        <w:tc>
          <w:tcPr>
            <w:tcW w:w="917" w:type="pct"/>
            <w:vMerge/>
            <w:vAlign w:val="center"/>
          </w:tcPr>
          <w:p w14:paraId="314081C2" w14:textId="77777777" w:rsidR="00AB1A06" w:rsidRPr="00DB0AD6" w:rsidRDefault="00AB1A06" w:rsidP="006577BD">
            <w:pPr>
              <w:jc w:val="center"/>
              <w:rPr>
                <w:rFonts w:cs="Arial"/>
                <w:sz w:val="20"/>
                <w:szCs w:val="20"/>
              </w:rPr>
            </w:pPr>
          </w:p>
        </w:tc>
        <w:tc>
          <w:tcPr>
            <w:tcW w:w="907" w:type="pct"/>
            <w:vAlign w:val="center"/>
          </w:tcPr>
          <w:p w14:paraId="12BEB2B1" w14:textId="6FC16928" w:rsidR="00AB1A06" w:rsidRPr="00DB0AD6" w:rsidRDefault="00AB1A06" w:rsidP="00537AA6">
            <w:pPr>
              <w:jc w:val="center"/>
              <w:rPr>
                <w:rFonts w:cs="Arial"/>
                <w:sz w:val="20"/>
                <w:szCs w:val="20"/>
              </w:rPr>
            </w:pPr>
            <w:r w:rsidRPr="00537AA6">
              <w:rPr>
                <w:rFonts w:cs="Arial"/>
                <w:sz w:val="20"/>
                <w:szCs w:val="20"/>
              </w:rPr>
              <w:t>INE/ACRT/16/2016</w:t>
            </w:r>
          </w:p>
        </w:tc>
        <w:tc>
          <w:tcPr>
            <w:tcW w:w="2442" w:type="pct"/>
          </w:tcPr>
          <w:p w14:paraId="38D9E128" w14:textId="6D8CAC5E" w:rsidR="00AB1A06" w:rsidRPr="00537AA6" w:rsidRDefault="00AB1A06" w:rsidP="00537AA6">
            <w:pPr>
              <w:rPr>
                <w:rFonts w:cs="Arial"/>
                <w:sz w:val="20"/>
                <w:szCs w:val="20"/>
              </w:rPr>
            </w:pPr>
            <w:r w:rsidRPr="00537AA6">
              <w:rPr>
                <w:sz w:val="20"/>
                <w:szCs w:val="20"/>
              </w:rPr>
              <w:t>Acuerdo del Comité de Radio y Televisión del Instituto Nacional Electoral por el que se aprueban los escenarios para que las concesionarias de televisión restringida satelital cumplan con las disposiciones en materia electoral respecto de la retransmisión de señales radiodifundidas; se aprueba el listado de señales que podrán utilizar para el cumplimiento de la referida obligación y se toma nota respecto del escenario al que se apegarán con motivo de los procesos electorales locales que se celebran durante dos mil dieciséis.</w:t>
            </w:r>
          </w:p>
        </w:tc>
      </w:tr>
      <w:tr w:rsidR="00537AA6" w:rsidRPr="00DB0AD6" w14:paraId="2AF311BA" w14:textId="77777777" w:rsidTr="002D3834">
        <w:trPr>
          <w:trHeight w:val="675"/>
        </w:trPr>
        <w:tc>
          <w:tcPr>
            <w:tcW w:w="734" w:type="pct"/>
            <w:shd w:val="clear" w:color="auto" w:fill="BFBFBF" w:themeFill="background1" w:themeFillShade="BF"/>
            <w:vAlign w:val="center"/>
          </w:tcPr>
          <w:p w14:paraId="58B8B146" w14:textId="2986EF35" w:rsidR="00537AA6" w:rsidRPr="00DB0AD6" w:rsidRDefault="00AB1A06" w:rsidP="006577BD">
            <w:pPr>
              <w:jc w:val="center"/>
              <w:rPr>
                <w:rFonts w:cs="Arial"/>
                <w:sz w:val="20"/>
                <w:szCs w:val="20"/>
              </w:rPr>
            </w:pPr>
            <w:r>
              <w:rPr>
                <w:rFonts w:cs="Arial"/>
                <w:sz w:val="20"/>
                <w:szCs w:val="20"/>
              </w:rPr>
              <w:t>4 de abril</w:t>
            </w:r>
          </w:p>
        </w:tc>
        <w:tc>
          <w:tcPr>
            <w:tcW w:w="917" w:type="pct"/>
            <w:shd w:val="clear" w:color="auto" w:fill="BFBFBF" w:themeFill="background1" w:themeFillShade="BF"/>
            <w:vAlign w:val="center"/>
          </w:tcPr>
          <w:p w14:paraId="4075A192" w14:textId="38939181" w:rsidR="00537AA6" w:rsidRPr="00DB0AD6" w:rsidRDefault="00AB1A06" w:rsidP="006577BD">
            <w:pPr>
              <w:jc w:val="center"/>
              <w:rPr>
                <w:rFonts w:cs="Arial"/>
                <w:sz w:val="20"/>
                <w:szCs w:val="20"/>
              </w:rPr>
            </w:pPr>
            <w:r>
              <w:rPr>
                <w:rFonts w:cs="Arial"/>
                <w:sz w:val="20"/>
                <w:szCs w:val="20"/>
              </w:rPr>
              <w:t>VI Especial</w:t>
            </w:r>
          </w:p>
        </w:tc>
        <w:tc>
          <w:tcPr>
            <w:tcW w:w="907" w:type="pct"/>
            <w:shd w:val="clear" w:color="auto" w:fill="BFBFBF" w:themeFill="background1" w:themeFillShade="BF"/>
            <w:vAlign w:val="center"/>
          </w:tcPr>
          <w:p w14:paraId="7BC44164" w14:textId="69EC2647" w:rsidR="00537AA6" w:rsidRPr="00DB0AD6" w:rsidRDefault="00537AA6" w:rsidP="00537AA6">
            <w:pPr>
              <w:jc w:val="center"/>
              <w:rPr>
                <w:rFonts w:cs="Arial"/>
                <w:sz w:val="20"/>
                <w:szCs w:val="20"/>
              </w:rPr>
            </w:pPr>
            <w:r w:rsidRPr="00537AA6">
              <w:rPr>
                <w:rFonts w:cs="Arial"/>
                <w:sz w:val="20"/>
                <w:szCs w:val="20"/>
              </w:rPr>
              <w:t>INE/ACRT/17/2016</w:t>
            </w:r>
          </w:p>
        </w:tc>
        <w:tc>
          <w:tcPr>
            <w:tcW w:w="2442" w:type="pct"/>
            <w:shd w:val="clear" w:color="auto" w:fill="BFBFBF" w:themeFill="background1" w:themeFillShade="BF"/>
          </w:tcPr>
          <w:p w14:paraId="330D93FD" w14:textId="48BD7FEB" w:rsidR="00537AA6" w:rsidRPr="00537AA6" w:rsidRDefault="00537AA6" w:rsidP="00537AA6">
            <w:pPr>
              <w:rPr>
                <w:rFonts w:cs="Arial"/>
                <w:sz w:val="20"/>
                <w:szCs w:val="20"/>
              </w:rPr>
            </w:pPr>
            <w:r w:rsidRPr="00537AA6">
              <w:rPr>
                <w:sz w:val="20"/>
                <w:szCs w:val="20"/>
              </w:rPr>
              <w:t>Acuerdo del Comité de Radio y Televisión del Instituto Nacional Electoral por el que se modifica el Acuerdo identificado como INE/ACRT/02/2016, con motivo del registro de una coalición total para el Proceso Electoral Local 2015-2016, en el estado de Quintana Roo.</w:t>
            </w:r>
          </w:p>
        </w:tc>
      </w:tr>
      <w:tr w:rsidR="00537AA6" w:rsidRPr="00DB0AD6" w14:paraId="65B76DA3" w14:textId="77777777" w:rsidTr="002D3834">
        <w:trPr>
          <w:trHeight w:val="675"/>
        </w:trPr>
        <w:tc>
          <w:tcPr>
            <w:tcW w:w="734" w:type="pct"/>
            <w:vAlign w:val="center"/>
          </w:tcPr>
          <w:p w14:paraId="0CF43E02" w14:textId="1041E61F" w:rsidR="00537AA6" w:rsidRPr="00DB0AD6" w:rsidRDefault="00AB1A06" w:rsidP="006577BD">
            <w:pPr>
              <w:jc w:val="center"/>
              <w:rPr>
                <w:rFonts w:cs="Arial"/>
                <w:sz w:val="20"/>
                <w:szCs w:val="20"/>
              </w:rPr>
            </w:pPr>
            <w:r>
              <w:rPr>
                <w:rFonts w:cs="Arial"/>
                <w:sz w:val="20"/>
                <w:szCs w:val="20"/>
              </w:rPr>
              <w:t>25 de abril</w:t>
            </w:r>
          </w:p>
        </w:tc>
        <w:tc>
          <w:tcPr>
            <w:tcW w:w="917" w:type="pct"/>
            <w:vAlign w:val="center"/>
          </w:tcPr>
          <w:p w14:paraId="10FB8169" w14:textId="4B25E816" w:rsidR="00537AA6" w:rsidRPr="00DB0AD6" w:rsidRDefault="00AB1A06" w:rsidP="006577BD">
            <w:pPr>
              <w:jc w:val="center"/>
              <w:rPr>
                <w:rFonts w:cs="Arial"/>
                <w:sz w:val="20"/>
                <w:szCs w:val="20"/>
              </w:rPr>
            </w:pPr>
            <w:r>
              <w:rPr>
                <w:rFonts w:cs="Arial"/>
                <w:sz w:val="20"/>
                <w:szCs w:val="20"/>
              </w:rPr>
              <w:t>IV Ordinaria</w:t>
            </w:r>
          </w:p>
        </w:tc>
        <w:tc>
          <w:tcPr>
            <w:tcW w:w="907" w:type="pct"/>
            <w:vAlign w:val="center"/>
          </w:tcPr>
          <w:p w14:paraId="1BA052D8" w14:textId="238570A6" w:rsidR="00537AA6" w:rsidRPr="00DB0AD6" w:rsidRDefault="00537AA6" w:rsidP="00537AA6">
            <w:pPr>
              <w:jc w:val="center"/>
              <w:rPr>
                <w:rFonts w:cs="Arial"/>
                <w:sz w:val="20"/>
                <w:szCs w:val="20"/>
              </w:rPr>
            </w:pPr>
            <w:r w:rsidRPr="00537AA6">
              <w:rPr>
                <w:rFonts w:cs="Arial"/>
                <w:sz w:val="20"/>
                <w:szCs w:val="20"/>
              </w:rPr>
              <w:t>INE/ACRT/18/2016</w:t>
            </w:r>
          </w:p>
        </w:tc>
        <w:tc>
          <w:tcPr>
            <w:tcW w:w="2442" w:type="pct"/>
          </w:tcPr>
          <w:p w14:paraId="7096D6B2" w14:textId="28E13842" w:rsidR="00537AA6" w:rsidRPr="00537AA6" w:rsidRDefault="00537AA6" w:rsidP="00537AA6">
            <w:pPr>
              <w:rPr>
                <w:rFonts w:cs="Arial"/>
                <w:sz w:val="20"/>
                <w:szCs w:val="20"/>
              </w:rPr>
            </w:pPr>
            <w:r w:rsidRPr="00537AA6">
              <w:rPr>
                <w:sz w:val="20"/>
                <w:szCs w:val="20"/>
              </w:rPr>
              <w:t>Acuerdo del Comité de Radio y Televisión del Instituto Nacional Electoral por el que se modifica el Acuerdo identificado como INE/ACRT/13/2016, con motivo de las sentencias de la Sala Regional Especializada del Tribunal Electoral del Poder Judicial de la Federación identificadas como SRE-PSC-27/2016, SRE-PSC-28/2016, SRE-PSC-29/2016 y SRE-PSC-32/2016.</w:t>
            </w:r>
          </w:p>
        </w:tc>
      </w:tr>
      <w:tr w:rsidR="00AB1A06" w:rsidRPr="00DB0AD6" w14:paraId="1AEFE0AB" w14:textId="77777777" w:rsidTr="002D3834">
        <w:trPr>
          <w:trHeight w:val="675"/>
        </w:trPr>
        <w:tc>
          <w:tcPr>
            <w:tcW w:w="734" w:type="pct"/>
            <w:vMerge w:val="restart"/>
            <w:shd w:val="clear" w:color="auto" w:fill="BFBFBF" w:themeFill="background1" w:themeFillShade="BF"/>
            <w:vAlign w:val="center"/>
          </w:tcPr>
          <w:p w14:paraId="32509811" w14:textId="2D91D209" w:rsidR="00AB1A06" w:rsidRPr="00DB0AD6" w:rsidRDefault="00AB1A06" w:rsidP="006577BD">
            <w:pPr>
              <w:jc w:val="center"/>
              <w:rPr>
                <w:rFonts w:cs="Arial"/>
                <w:sz w:val="20"/>
                <w:szCs w:val="20"/>
              </w:rPr>
            </w:pPr>
            <w:r>
              <w:rPr>
                <w:rFonts w:cs="Arial"/>
                <w:sz w:val="20"/>
                <w:szCs w:val="20"/>
              </w:rPr>
              <w:t>26 de mayo</w:t>
            </w:r>
          </w:p>
        </w:tc>
        <w:tc>
          <w:tcPr>
            <w:tcW w:w="917" w:type="pct"/>
            <w:vMerge w:val="restart"/>
            <w:shd w:val="clear" w:color="auto" w:fill="BFBFBF" w:themeFill="background1" w:themeFillShade="BF"/>
            <w:vAlign w:val="center"/>
          </w:tcPr>
          <w:p w14:paraId="58E69DA4" w14:textId="7C3217C6" w:rsidR="00AB1A06" w:rsidRPr="00DB0AD6" w:rsidRDefault="00AB1A06" w:rsidP="006577BD">
            <w:pPr>
              <w:jc w:val="center"/>
              <w:rPr>
                <w:rFonts w:cs="Arial"/>
                <w:sz w:val="20"/>
                <w:szCs w:val="20"/>
              </w:rPr>
            </w:pPr>
            <w:r>
              <w:rPr>
                <w:rFonts w:cs="Arial"/>
                <w:sz w:val="20"/>
                <w:szCs w:val="20"/>
              </w:rPr>
              <w:t>V Ordinaria</w:t>
            </w:r>
          </w:p>
        </w:tc>
        <w:tc>
          <w:tcPr>
            <w:tcW w:w="907" w:type="pct"/>
            <w:shd w:val="clear" w:color="auto" w:fill="BFBFBF" w:themeFill="background1" w:themeFillShade="BF"/>
            <w:vAlign w:val="center"/>
          </w:tcPr>
          <w:p w14:paraId="223A71C6" w14:textId="513F57A3" w:rsidR="00AB1A06" w:rsidRPr="00DB0AD6" w:rsidRDefault="00AB1A06" w:rsidP="00537AA6">
            <w:pPr>
              <w:jc w:val="center"/>
              <w:rPr>
                <w:rFonts w:cs="Arial"/>
                <w:sz w:val="20"/>
                <w:szCs w:val="20"/>
              </w:rPr>
            </w:pPr>
            <w:r w:rsidRPr="00537AA6">
              <w:rPr>
                <w:rFonts w:cs="Arial"/>
                <w:sz w:val="20"/>
                <w:szCs w:val="20"/>
              </w:rPr>
              <w:t>INE/ACRT/19/2016</w:t>
            </w:r>
          </w:p>
        </w:tc>
        <w:tc>
          <w:tcPr>
            <w:tcW w:w="2442" w:type="pct"/>
            <w:shd w:val="clear" w:color="auto" w:fill="BFBFBF" w:themeFill="background1" w:themeFillShade="BF"/>
          </w:tcPr>
          <w:p w14:paraId="372B8090" w14:textId="6338064E" w:rsidR="00AB1A06" w:rsidRPr="00537AA6" w:rsidRDefault="00AB1A06" w:rsidP="00537AA6">
            <w:pPr>
              <w:rPr>
                <w:rFonts w:cs="Arial"/>
                <w:sz w:val="20"/>
                <w:szCs w:val="20"/>
              </w:rPr>
            </w:pPr>
            <w:r w:rsidRPr="00537AA6">
              <w:rPr>
                <w:sz w:val="20"/>
                <w:szCs w:val="20"/>
              </w:rPr>
              <w:t>Acuerdo del Comité de Radio y Televisión del Instituto Nacional Electoral por el que se modifica el Acuerdo identificado como INE/ACRT/51/2015, para incluir a los partidos políticos locales denominados Humanista de Baja California y Humanista del Distrito Federal y con motivo de la pérdida de registro del partido Futuro Democrático en el estado de México, en los modelos de distribución y pautas para la transmisión en radio y televisión de los mensajes de los partidos políticos nacionales y locales durante el periodo ordinario correspondiente al primer semestre de dos mil dieciséis.</w:t>
            </w:r>
          </w:p>
        </w:tc>
      </w:tr>
      <w:tr w:rsidR="00AB1A06" w:rsidRPr="00DB0AD6" w14:paraId="1A6F1081" w14:textId="77777777" w:rsidTr="002D3834">
        <w:trPr>
          <w:trHeight w:val="675"/>
        </w:trPr>
        <w:tc>
          <w:tcPr>
            <w:tcW w:w="734" w:type="pct"/>
            <w:vMerge/>
            <w:shd w:val="clear" w:color="auto" w:fill="BFBFBF" w:themeFill="background1" w:themeFillShade="BF"/>
            <w:vAlign w:val="center"/>
          </w:tcPr>
          <w:p w14:paraId="4C4171D7" w14:textId="77777777" w:rsidR="00AB1A06" w:rsidRPr="00DB0AD6" w:rsidRDefault="00AB1A06" w:rsidP="006577BD">
            <w:pPr>
              <w:jc w:val="center"/>
              <w:rPr>
                <w:rFonts w:cs="Arial"/>
                <w:sz w:val="20"/>
                <w:szCs w:val="20"/>
              </w:rPr>
            </w:pPr>
          </w:p>
        </w:tc>
        <w:tc>
          <w:tcPr>
            <w:tcW w:w="917" w:type="pct"/>
            <w:vMerge/>
            <w:shd w:val="clear" w:color="auto" w:fill="BFBFBF" w:themeFill="background1" w:themeFillShade="BF"/>
            <w:vAlign w:val="center"/>
          </w:tcPr>
          <w:p w14:paraId="05B92E89" w14:textId="77777777" w:rsidR="00AB1A06" w:rsidRPr="00DB0AD6" w:rsidRDefault="00AB1A06" w:rsidP="006577BD">
            <w:pPr>
              <w:jc w:val="center"/>
              <w:rPr>
                <w:rFonts w:cs="Arial"/>
                <w:sz w:val="20"/>
                <w:szCs w:val="20"/>
              </w:rPr>
            </w:pPr>
          </w:p>
        </w:tc>
        <w:tc>
          <w:tcPr>
            <w:tcW w:w="907" w:type="pct"/>
            <w:shd w:val="clear" w:color="auto" w:fill="BFBFBF" w:themeFill="background1" w:themeFillShade="BF"/>
            <w:vAlign w:val="center"/>
          </w:tcPr>
          <w:p w14:paraId="2C3AE0B0" w14:textId="0611DF10" w:rsidR="00AB1A06" w:rsidRPr="00DB0AD6" w:rsidRDefault="00AB1A06" w:rsidP="00537AA6">
            <w:pPr>
              <w:jc w:val="center"/>
              <w:rPr>
                <w:rFonts w:cs="Arial"/>
                <w:sz w:val="20"/>
                <w:szCs w:val="20"/>
              </w:rPr>
            </w:pPr>
            <w:r w:rsidRPr="00537AA6">
              <w:rPr>
                <w:rFonts w:cs="Arial"/>
                <w:sz w:val="20"/>
                <w:szCs w:val="20"/>
              </w:rPr>
              <w:t>INE/ACRT/20/2016</w:t>
            </w:r>
          </w:p>
        </w:tc>
        <w:tc>
          <w:tcPr>
            <w:tcW w:w="2442" w:type="pct"/>
            <w:shd w:val="clear" w:color="auto" w:fill="BFBFBF" w:themeFill="background1" w:themeFillShade="BF"/>
          </w:tcPr>
          <w:p w14:paraId="69CA8C23" w14:textId="7756BF5D" w:rsidR="00AB1A06" w:rsidRPr="00537AA6" w:rsidRDefault="00AB1A06" w:rsidP="00537AA6">
            <w:pPr>
              <w:rPr>
                <w:rFonts w:cs="Arial"/>
                <w:sz w:val="20"/>
                <w:szCs w:val="20"/>
              </w:rPr>
            </w:pPr>
            <w:r w:rsidRPr="00537AA6">
              <w:rPr>
                <w:sz w:val="20"/>
                <w:szCs w:val="20"/>
              </w:rPr>
              <w:t>Acuerdo del Comité de Radio y Televisión del Instituto Nacional Electoral por el que se aprueban los modelos de distribución y pautas para la transmisión en radio y televisión  de los mensajes de los partidos políticos nacionales y locales durante el periodo ordinario correspondiente al segundo semestre de dos mil dieciséis.</w:t>
            </w:r>
          </w:p>
        </w:tc>
      </w:tr>
      <w:tr w:rsidR="00AB1A06" w:rsidRPr="00DB0AD6" w14:paraId="415DDB36" w14:textId="77777777" w:rsidTr="002D3834">
        <w:trPr>
          <w:trHeight w:val="675"/>
        </w:trPr>
        <w:tc>
          <w:tcPr>
            <w:tcW w:w="734" w:type="pct"/>
            <w:vMerge w:val="restart"/>
            <w:vAlign w:val="center"/>
          </w:tcPr>
          <w:p w14:paraId="15302092" w14:textId="5A6556D4" w:rsidR="00AB1A06" w:rsidRPr="00DB0AD6" w:rsidRDefault="00AB1A06" w:rsidP="006577BD">
            <w:pPr>
              <w:jc w:val="center"/>
              <w:rPr>
                <w:rFonts w:cs="Arial"/>
                <w:sz w:val="20"/>
                <w:szCs w:val="20"/>
              </w:rPr>
            </w:pPr>
            <w:r>
              <w:rPr>
                <w:rFonts w:cs="Arial"/>
                <w:sz w:val="20"/>
                <w:szCs w:val="20"/>
              </w:rPr>
              <w:t>3 de junio</w:t>
            </w:r>
          </w:p>
        </w:tc>
        <w:tc>
          <w:tcPr>
            <w:tcW w:w="917" w:type="pct"/>
            <w:vMerge w:val="restart"/>
            <w:vAlign w:val="center"/>
          </w:tcPr>
          <w:p w14:paraId="725E43B9" w14:textId="7CC0EB2A" w:rsidR="00AB1A06" w:rsidRPr="00DB0AD6" w:rsidRDefault="00AB1A06" w:rsidP="006577BD">
            <w:pPr>
              <w:jc w:val="center"/>
              <w:rPr>
                <w:rFonts w:cs="Arial"/>
                <w:sz w:val="20"/>
                <w:szCs w:val="20"/>
              </w:rPr>
            </w:pPr>
            <w:r>
              <w:rPr>
                <w:rFonts w:cs="Arial"/>
                <w:sz w:val="20"/>
                <w:szCs w:val="20"/>
              </w:rPr>
              <w:t>VII Especial</w:t>
            </w:r>
          </w:p>
        </w:tc>
        <w:tc>
          <w:tcPr>
            <w:tcW w:w="907" w:type="pct"/>
            <w:vAlign w:val="center"/>
          </w:tcPr>
          <w:p w14:paraId="25590360" w14:textId="76A709EE" w:rsidR="00AB1A06" w:rsidRPr="00DB0AD6" w:rsidRDefault="00AB1A06" w:rsidP="00537AA6">
            <w:pPr>
              <w:jc w:val="center"/>
              <w:rPr>
                <w:rFonts w:cs="Arial"/>
                <w:sz w:val="20"/>
                <w:szCs w:val="20"/>
              </w:rPr>
            </w:pPr>
            <w:r w:rsidRPr="00537AA6">
              <w:rPr>
                <w:rFonts w:cs="Arial"/>
                <w:sz w:val="20"/>
                <w:szCs w:val="20"/>
              </w:rPr>
              <w:t>INE/ACRT/21/2016</w:t>
            </w:r>
          </w:p>
        </w:tc>
        <w:tc>
          <w:tcPr>
            <w:tcW w:w="2442" w:type="pct"/>
          </w:tcPr>
          <w:p w14:paraId="62E33464" w14:textId="55F85B9A" w:rsidR="00AB1A06" w:rsidRPr="00537AA6" w:rsidRDefault="00AB1A06" w:rsidP="00537AA6">
            <w:pPr>
              <w:rPr>
                <w:rFonts w:cs="Arial"/>
                <w:sz w:val="20"/>
                <w:szCs w:val="20"/>
              </w:rPr>
            </w:pPr>
            <w:r w:rsidRPr="00537AA6">
              <w:rPr>
                <w:sz w:val="20"/>
                <w:szCs w:val="20"/>
              </w:rPr>
              <w:t>Acuerdo del Comité de Radio y Televisión del Instituto Nacional Electoral por el que se modifica el Acuerdo identificado como INE/ACRT/19/2016, para incluir a los partidos políticos locales Humanista de Baja California Sur y Humanista de Morelos, en los modelos de distribución y pautas para la transmisión en radio y televisión de los mensajes de los partidos políticos nacionales y locales durante el periodo ordinario correspondiente al primer semestre de dos mil dieciséis.</w:t>
            </w:r>
          </w:p>
        </w:tc>
      </w:tr>
      <w:tr w:rsidR="00AB1A06" w:rsidRPr="00DB0AD6" w14:paraId="7698FDC2" w14:textId="77777777" w:rsidTr="002D3834">
        <w:trPr>
          <w:trHeight w:val="675"/>
        </w:trPr>
        <w:tc>
          <w:tcPr>
            <w:tcW w:w="734" w:type="pct"/>
            <w:vMerge/>
            <w:vAlign w:val="center"/>
          </w:tcPr>
          <w:p w14:paraId="623C248D" w14:textId="77777777" w:rsidR="00AB1A06" w:rsidRPr="00DB0AD6" w:rsidRDefault="00AB1A06" w:rsidP="006577BD">
            <w:pPr>
              <w:jc w:val="center"/>
              <w:rPr>
                <w:rFonts w:cs="Arial"/>
                <w:sz w:val="20"/>
                <w:szCs w:val="20"/>
              </w:rPr>
            </w:pPr>
          </w:p>
        </w:tc>
        <w:tc>
          <w:tcPr>
            <w:tcW w:w="917" w:type="pct"/>
            <w:vMerge/>
            <w:vAlign w:val="center"/>
          </w:tcPr>
          <w:p w14:paraId="38532A90" w14:textId="77777777" w:rsidR="00AB1A06" w:rsidRPr="00DB0AD6" w:rsidRDefault="00AB1A06" w:rsidP="006577BD">
            <w:pPr>
              <w:jc w:val="center"/>
              <w:rPr>
                <w:rFonts w:cs="Arial"/>
                <w:sz w:val="20"/>
                <w:szCs w:val="20"/>
              </w:rPr>
            </w:pPr>
          </w:p>
        </w:tc>
        <w:tc>
          <w:tcPr>
            <w:tcW w:w="907" w:type="pct"/>
            <w:vAlign w:val="center"/>
          </w:tcPr>
          <w:p w14:paraId="6994B206" w14:textId="0134D43E" w:rsidR="00AB1A06" w:rsidRPr="00DB0AD6" w:rsidRDefault="00AB1A06" w:rsidP="00537AA6">
            <w:pPr>
              <w:jc w:val="center"/>
              <w:rPr>
                <w:rFonts w:cs="Arial"/>
                <w:sz w:val="20"/>
                <w:szCs w:val="20"/>
              </w:rPr>
            </w:pPr>
            <w:r w:rsidRPr="00537AA6">
              <w:rPr>
                <w:rFonts w:cs="Arial"/>
                <w:sz w:val="20"/>
                <w:szCs w:val="20"/>
              </w:rPr>
              <w:t>INE/ACRT/22/2016</w:t>
            </w:r>
          </w:p>
        </w:tc>
        <w:tc>
          <w:tcPr>
            <w:tcW w:w="2442" w:type="pct"/>
          </w:tcPr>
          <w:p w14:paraId="087E769C" w14:textId="33DF16DC" w:rsidR="00AB1A06" w:rsidRPr="00537AA6" w:rsidRDefault="00AB1A06" w:rsidP="00537AA6">
            <w:pPr>
              <w:rPr>
                <w:rFonts w:cs="Arial"/>
                <w:sz w:val="20"/>
                <w:szCs w:val="20"/>
              </w:rPr>
            </w:pPr>
            <w:r w:rsidRPr="00537AA6">
              <w:rPr>
                <w:sz w:val="20"/>
                <w:szCs w:val="20"/>
              </w:rPr>
              <w:t>Acuerdo del Comité de Radio y Televisión del Instituto Nacional Electoral por el que se modifica el Acuerdo identificado como INE/ACRT/20/2016, para incluir a los partidos políticos locales Humanista de Baja California Sur y Humanista de Morelos, en los modelos de distribución y pautas para la transmisión en radio y televisión de los mensajes de los partidos políticos nacionales y locales durante el periodo ordinario correspondiente al segundo semestre de dos mil dieciséis.</w:t>
            </w:r>
          </w:p>
        </w:tc>
      </w:tr>
    </w:tbl>
    <w:p w14:paraId="54F3D0F9" w14:textId="77777777" w:rsidR="00CA19D3" w:rsidRDefault="00CA19D3"/>
    <w:p w14:paraId="347DCFD7" w14:textId="77777777" w:rsidR="00B45A6A" w:rsidRDefault="00B45A6A"/>
    <w:p w14:paraId="599B2DDE" w14:textId="77777777" w:rsidR="00B45A6A" w:rsidRDefault="00B45A6A"/>
    <w:p w14:paraId="313B716B" w14:textId="77777777" w:rsidR="00B45A6A" w:rsidRDefault="00B45A6A"/>
    <w:p w14:paraId="54F3D0FA" w14:textId="77777777" w:rsidR="00DB0AD6" w:rsidRDefault="00DB0AD6"/>
    <w:p w14:paraId="54F3D0FB" w14:textId="77777777" w:rsidR="00673096" w:rsidRPr="00A505A9" w:rsidRDefault="00673096" w:rsidP="00A505A9">
      <w:pPr>
        <w:jc w:val="center"/>
        <w:rPr>
          <w:b/>
        </w:rPr>
      </w:pPr>
      <w:r w:rsidRPr="00A505A9">
        <w:rPr>
          <w:b/>
        </w:rPr>
        <w:t>ANEXO 3</w:t>
      </w:r>
    </w:p>
    <w:p w14:paraId="54F3D0FC" w14:textId="77777777" w:rsidR="00673096" w:rsidRPr="00A505A9" w:rsidRDefault="00673096" w:rsidP="00A505A9">
      <w:pPr>
        <w:jc w:val="center"/>
        <w:rPr>
          <w:b/>
        </w:rPr>
      </w:pPr>
    </w:p>
    <w:p w14:paraId="54F3D0FD" w14:textId="77777777" w:rsidR="00673096" w:rsidRPr="00A505A9" w:rsidRDefault="00673096" w:rsidP="00A505A9">
      <w:pPr>
        <w:jc w:val="center"/>
        <w:rPr>
          <w:b/>
        </w:rPr>
      </w:pPr>
      <w:r w:rsidRPr="00A505A9">
        <w:rPr>
          <w:b/>
        </w:rPr>
        <w:t>Partidos políticos con registro local que accederán durante el periodo ordinario del primer semestre del año 2016 a los tiempos en radio y televisión en las emisoras de radio y televisión de sus respectivas entidades</w:t>
      </w:r>
    </w:p>
    <w:p w14:paraId="54F3D0FE" w14:textId="77777777" w:rsidR="00CA19D3" w:rsidRDefault="00CA19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8"/>
        <w:gridCol w:w="5920"/>
      </w:tblGrid>
      <w:tr w:rsidR="00673096" w:rsidRPr="00DB0AD6" w14:paraId="54F3D101" w14:textId="77777777" w:rsidTr="00B45A6A">
        <w:trPr>
          <w:trHeight w:val="397"/>
          <w:tblHeader/>
          <w:jc w:val="center"/>
        </w:trPr>
        <w:tc>
          <w:tcPr>
            <w:tcW w:w="1647" w:type="pct"/>
            <w:shd w:val="clear" w:color="auto" w:fill="990033"/>
            <w:noWrap/>
            <w:vAlign w:val="center"/>
            <w:hideMark/>
          </w:tcPr>
          <w:p w14:paraId="54F3D0FF" w14:textId="77777777" w:rsidR="00673096" w:rsidRPr="00DB0AD6" w:rsidRDefault="00673096" w:rsidP="00673096">
            <w:pPr>
              <w:jc w:val="center"/>
              <w:rPr>
                <w:rFonts w:eastAsia="Calibri" w:cs="Arial"/>
                <w:b/>
                <w:bCs/>
                <w:color w:val="FFFFFF"/>
                <w:sz w:val="20"/>
                <w:szCs w:val="20"/>
                <w:lang w:eastAsia="es-MX"/>
              </w:rPr>
            </w:pPr>
            <w:r w:rsidRPr="00DB0AD6">
              <w:rPr>
                <w:rFonts w:eastAsia="Calibri" w:cs="Arial"/>
                <w:b/>
                <w:bCs/>
                <w:color w:val="FFFFFF"/>
                <w:sz w:val="20"/>
                <w:szCs w:val="20"/>
                <w:lang w:eastAsia="es-MX"/>
              </w:rPr>
              <w:t>ENTIDAD FEDERATIVA</w:t>
            </w:r>
          </w:p>
        </w:tc>
        <w:tc>
          <w:tcPr>
            <w:tcW w:w="3353" w:type="pct"/>
            <w:tcBorders>
              <w:bottom w:val="single" w:sz="4" w:space="0" w:color="auto"/>
            </w:tcBorders>
            <w:shd w:val="clear" w:color="auto" w:fill="990033"/>
            <w:noWrap/>
            <w:vAlign w:val="center"/>
            <w:hideMark/>
          </w:tcPr>
          <w:p w14:paraId="54F3D100" w14:textId="77777777" w:rsidR="00673096" w:rsidRPr="00DB0AD6" w:rsidRDefault="00673096" w:rsidP="00673096">
            <w:pPr>
              <w:jc w:val="center"/>
              <w:rPr>
                <w:rFonts w:eastAsia="Calibri" w:cs="Arial"/>
                <w:b/>
                <w:bCs/>
                <w:color w:val="FFFFFF"/>
                <w:sz w:val="20"/>
                <w:szCs w:val="20"/>
                <w:lang w:eastAsia="es-MX"/>
              </w:rPr>
            </w:pPr>
            <w:r w:rsidRPr="00DB0AD6">
              <w:rPr>
                <w:rFonts w:eastAsia="Calibri" w:cs="Arial"/>
                <w:b/>
                <w:bCs/>
                <w:color w:val="FFFFFF"/>
                <w:sz w:val="20"/>
                <w:szCs w:val="20"/>
                <w:lang w:eastAsia="es-MX"/>
              </w:rPr>
              <w:t>PARTIDOS POLÍTICOS CON REGISTRO LOCAL</w:t>
            </w:r>
          </w:p>
        </w:tc>
      </w:tr>
      <w:tr w:rsidR="00673096" w:rsidRPr="00DB0AD6" w14:paraId="54F3D104" w14:textId="77777777" w:rsidTr="00B45A6A">
        <w:trPr>
          <w:trHeight w:val="397"/>
          <w:jc w:val="center"/>
        </w:trPr>
        <w:tc>
          <w:tcPr>
            <w:tcW w:w="1647" w:type="pct"/>
            <w:vMerge w:val="restart"/>
            <w:shd w:val="clear" w:color="auto" w:fill="auto"/>
            <w:noWrap/>
            <w:vAlign w:val="center"/>
            <w:hideMark/>
          </w:tcPr>
          <w:p w14:paraId="54F3D102" w14:textId="77777777" w:rsidR="00673096" w:rsidRPr="00DB0AD6" w:rsidRDefault="00673096" w:rsidP="00673096">
            <w:pPr>
              <w:ind w:left="359"/>
              <w:rPr>
                <w:rFonts w:eastAsia="Calibri" w:cs="Arial"/>
                <w:b/>
                <w:color w:val="000000"/>
                <w:sz w:val="20"/>
                <w:szCs w:val="20"/>
                <w:lang w:eastAsia="es-MX"/>
              </w:rPr>
            </w:pPr>
            <w:r w:rsidRPr="00DB0AD6">
              <w:rPr>
                <w:rFonts w:eastAsia="Calibri" w:cs="Arial"/>
                <w:b/>
                <w:color w:val="000000"/>
                <w:sz w:val="20"/>
                <w:szCs w:val="20"/>
                <w:lang w:eastAsia="es-MX"/>
              </w:rPr>
              <w:t>Baja California</w:t>
            </w:r>
          </w:p>
        </w:tc>
        <w:tc>
          <w:tcPr>
            <w:tcW w:w="3353" w:type="pct"/>
            <w:tcBorders>
              <w:bottom w:val="nil"/>
            </w:tcBorders>
            <w:shd w:val="clear" w:color="auto" w:fill="auto"/>
            <w:noWrap/>
            <w:vAlign w:val="center"/>
            <w:hideMark/>
          </w:tcPr>
          <w:p w14:paraId="54F3D103"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Encuentro Social</w:t>
            </w:r>
          </w:p>
        </w:tc>
      </w:tr>
      <w:tr w:rsidR="00673096" w:rsidRPr="00DB0AD6" w14:paraId="54F3D109" w14:textId="77777777" w:rsidTr="00B45A6A">
        <w:trPr>
          <w:trHeight w:val="397"/>
          <w:jc w:val="center"/>
        </w:trPr>
        <w:tc>
          <w:tcPr>
            <w:tcW w:w="1647" w:type="pct"/>
            <w:vMerge/>
            <w:shd w:val="clear" w:color="auto" w:fill="auto"/>
            <w:vAlign w:val="center"/>
            <w:hideMark/>
          </w:tcPr>
          <w:p w14:paraId="54F3D105" w14:textId="77777777" w:rsidR="00673096" w:rsidRPr="00DB0AD6" w:rsidRDefault="00673096" w:rsidP="00673096">
            <w:pPr>
              <w:ind w:left="359"/>
              <w:rPr>
                <w:rFonts w:eastAsia="Calibri" w:cs="Arial"/>
                <w:b/>
                <w:color w:val="000000"/>
                <w:sz w:val="20"/>
                <w:szCs w:val="20"/>
                <w:lang w:eastAsia="es-MX"/>
              </w:rPr>
            </w:pPr>
          </w:p>
        </w:tc>
        <w:tc>
          <w:tcPr>
            <w:tcW w:w="3353" w:type="pct"/>
            <w:tcBorders>
              <w:top w:val="nil"/>
            </w:tcBorders>
            <w:shd w:val="clear" w:color="auto" w:fill="auto"/>
            <w:noWrap/>
            <w:vAlign w:val="center"/>
            <w:hideMark/>
          </w:tcPr>
          <w:p w14:paraId="54F3D106"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Estatal de Baja California</w:t>
            </w:r>
          </w:p>
          <w:p w14:paraId="54F3D107" w14:textId="77777777" w:rsidR="00F75B78" w:rsidRPr="00DB0AD6" w:rsidRDefault="00F75B78"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Peninsular de las Californias</w:t>
            </w:r>
          </w:p>
          <w:p w14:paraId="54F3D108" w14:textId="77777777" w:rsidR="00F75B78" w:rsidRPr="00DB0AD6" w:rsidRDefault="00F75B78"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Municipalista B.C.</w:t>
            </w:r>
          </w:p>
        </w:tc>
      </w:tr>
      <w:tr w:rsidR="00673096" w:rsidRPr="00DB0AD6" w14:paraId="54F3D10C" w14:textId="77777777" w:rsidTr="00B45A6A">
        <w:trPr>
          <w:trHeight w:val="397"/>
          <w:jc w:val="center"/>
        </w:trPr>
        <w:tc>
          <w:tcPr>
            <w:tcW w:w="1647" w:type="pct"/>
            <w:shd w:val="clear" w:color="auto" w:fill="BFBFBF" w:themeFill="background1" w:themeFillShade="BF"/>
            <w:noWrap/>
            <w:vAlign w:val="center"/>
            <w:hideMark/>
          </w:tcPr>
          <w:p w14:paraId="54F3D10A" w14:textId="77777777" w:rsidR="00673096" w:rsidRPr="00DB0AD6" w:rsidRDefault="00673096" w:rsidP="00673096">
            <w:pPr>
              <w:ind w:left="359"/>
              <w:jc w:val="left"/>
              <w:rPr>
                <w:rFonts w:eastAsia="Calibri" w:cs="Arial"/>
                <w:b/>
                <w:color w:val="000000"/>
                <w:sz w:val="20"/>
                <w:szCs w:val="20"/>
                <w:lang w:eastAsia="es-MX"/>
              </w:rPr>
            </w:pPr>
            <w:r w:rsidRPr="00DB0AD6">
              <w:rPr>
                <w:rFonts w:eastAsia="Calibri" w:cs="Arial"/>
                <w:b/>
                <w:color w:val="000000"/>
                <w:sz w:val="20"/>
                <w:szCs w:val="20"/>
                <w:lang w:eastAsia="es-MX"/>
              </w:rPr>
              <w:t>Baja California Sur</w:t>
            </w:r>
          </w:p>
        </w:tc>
        <w:tc>
          <w:tcPr>
            <w:tcW w:w="3353" w:type="pct"/>
            <w:tcBorders>
              <w:bottom w:val="single" w:sz="4" w:space="0" w:color="auto"/>
            </w:tcBorders>
            <w:shd w:val="clear" w:color="auto" w:fill="BFBFBF" w:themeFill="background1" w:themeFillShade="BF"/>
            <w:noWrap/>
            <w:vAlign w:val="center"/>
            <w:hideMark/>
          </w:tcPr>
          <w:p w14:paraId="54F3D10B"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de Renovación Sudcaliforniana</w:t>
            </w:r>
          </w:p>
        </w:tc>
      </w:tr>
      <w:tr w:rsidR="00673096" w:rsidRPr="00DB0AD6" w14:paraId="54F3D10F" w14:textId="77777777" w:rsidTr="00B45A6A">
        <w:trPr>
          <w:trHeight w:val="397"/>
          <w:jc w:val="center"/>
        </w:trPr>
        <w:tc>
          <w:tcPr>
            <w:tcW w:w="1647" w:type="pct"/>
            <w:vMerge w:val="restart"/>
            <w:shd w:val="clear" w:color="auto" w:fill="auto"/>
            <w:noWrap/>
            <w:vAlign w:val="center"/>
            <w:hideMark/>
          </w:tcPr>
          <w:p w14:paraId="54F3D10D" w14:textId="77777777" w:rsidR="00673096" w:rsidRPr="00DB0AD6" w:rsidRDefault="00673096" w:rsidP="00673096">
            <w:pPr>
              <w:ind w:left="359"/>
              <w:rPr>
                <w:rFonts w:eastAsia="Calibri" w:cs="Arial"/>
                <w:b/>
                <w:color w:val="000000"/>
                <w:sz w:val="20"/>
                <w:szCs w:val="20"/>
                <w:lang w:eastAsia="es-MX"/>
              </w:rPr>
            </w:pPr>
            <w:r w:rsidRPr="00DB0AD6">
              <w:rPr>
                <w:rFonts w:eastAsia="Calibri" w:cs="Arial"/>
                <w:b/>
                <w:color w:val="000000"/>
                <w:sz w:val="20"/>
                <w:szCs w:val="20"/>
                <w:lang w:eastAsia="es-MX"/>
              </w:rPr>
              <w:t>Chiapas</w:t>
            </w:r>
          </w:p>
        </w:tc>
        <w:tc>
          <w:tcPr>
            <w:tcW w:w="3353" w:type="pct"/>
            <w:tcBorders>
              <w:bottom w:val="nil"/>
            </w:tcBorders>
            <w:shd w:val="clear" w:color="auto" w:fill="auto"/>
            <w:noWrap/>
            <w:vAlign w:val="center"/>
            <w:hideMark/>
          </w:tcPr>
          <w:p w14:paraId="54F3D10E"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Chiapas Unido</w:t>
            </w:r>
          </w:p>
        </w:tc>
      </w:tr>
      <w:tr w:rsidR="00673096" w:rsidRPr="00DB0AD6" w14:paraId="54F3D112" w14:textId="77777777" w:rsidTr="00B45A6A">
        <w:trPr>
          <w:trHeight w:val="397"/>
          <w:jc w:val="center"/>
        </w:trPr>
        <w:tc>
          <w:tcPr>
            <w:tcW w:w="1647" w:type="pct"/>
            <w:vMerge/>
            <w:shd w:val="clear" w:color="auto" w:fill="auto"/>
            <w:noWrap/>
            <w:vAlign w:val="center"/>
          </w:tcPr>
          <w:p w14:paraId="54F3D110" w14:textId="77777777" w:rsidR="00673096" w:rsidRPr="00DB0AD6" w:rsidRDefault="00673096" w:rsidP="00673096">
            <w:pPr>
              <w:ind w:left="359"/>
              <w:rPr>
                <w:rFonts w:eastAsia="Calibri" w:cs="Arial"/>
                <w:b/>
                <w:color w:val="000000"/>
                <w:sz w:val="20"/>
                <w:szCs w:val="20"/>
                <w:lang w:eastAsia="es-MX"/>
              </w:rPr>
            </w:pPr>
          </w:p>
        </w:tc>
        <w:tc>
          <w:tcPr>
            <w:tcW w:w="3353" w:type="pct"/>
            <w:tcBorders>
              <w:top w:val="nil"/>
              <w:bottom w:val="single" w:sz="4" w:space="0" w:color="auto"/>
            </w:tcBorders>
            <w:shd w:val="clear" w:color="auto" w:fill="auto"/>
            <w:noWrap/>
            <w:vAlign w:val="center"/>
          </w:tcPr>
          <w:p w14:paraId="54F3D111"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Mover a Chiapas</w:t>
            </w:r>
          </w:p>
        </w:tc>
      </w:tr>
      <w:tr w:rsidR="00673096" w:rsidRPr="00DB0AD6" w14:paraId="54F3D115" w14:textId="77777777" w:rsidTr="00B45A6A">
        <w:trPr>
          <w:trHeight w:val="57"/>
          <w:jc w:val="center"/>
        </w:trPr>
        <w:tc>
          <w:tcPr>
            <w:tcW w:w="1647" w:type="pct"/>
            <w:vMerge w:val="restart"/>
            <w:shd w:val="clear" w:color="auto" w:fill="BFBFBF" w:themeFill="background1" w:themeFillShade="BF"/>
            <w:noWrap/>
            <w:vAlign w:val="center"/>
            <w:hideMark/>
          </w:tcPr>
          <w:p w14:paraId="54F3D113" w14:textId="77777777" w:rsidR="00673096" w:rsidRPr="00DB0AD6" w:rsidRDefault="00673096" w:rsidP="00673096">
            <w:pPr>
              <w:ind w:left="359"/>
              <w:rPr>
                <w:rFonts w:eastAsia="Calibri" w:cs="Arial"/>
                <w:b/>
                <w:color w:val="000000"/>
                <w:sz w:val="20"/>
                <w:szCs w:val="20"/>
                <w:lang w:eastAsia="es-MX"/>
              </w:rPr>
            </w:pPr>
            <w:r w:rsidRPr="00DB0AD6">
              <w:rPr>
                <w:rFonts w:eastAsia="Calibri" w:cs="Arial"/>
                <w:b/>
                <w:color w:val="000000"/>
                <w:sz w:val="20"/>
                <w:szCs w:val="20"/>
                <w:lang w:eastAsia="es-MX"/>
              </w:rPr>
              <w:t>Coahuila</w:t>
            </w:r>
          </w:p>
        </w:tc>
        <w:tc>
          <w:tcPr>
            <w:tcW w:w="3353" w:type="pct"/>
            <w:tcBorders>
              <w:bottom w:val="nil"/>
            </w:tcBorders>
            <w:shd w:val="clear" w:color="auto" w:fill="BFBFBF" w:themeFill="background1" w:themeFillShade="BF"/>
            <w:noWrap/>
            <w:vAlign w:val="center"/>
            <w:hideMark/>
          </w:tcPr>
          <w:p w14:paraId="54F3D114"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 xml:space="preserve">Partido Unidad Democrática de Coahuila </w:t>
            </w:r>
          </w:p>
        </w:tc>
      </w:tr>
      <w:tr w:rsidR="00673096" w:rsidRPr="00DB0AD6" w14:paraId="54F3D118" w14:textId="77777777" w:rsidTr="00B45A6A">
        <w:trPr>
          <w:trHeight w:val="397"/>
          <w:jc w:val="center"/>
        </w:trPr>
        <w:tc>
          <w:tcPr>
            <w:tcW w:w="1647" w:type="pct"/>
            <w:vMerge/>
            <w:shd w:val="clear" w:color="auto" w:fill="auto"/>
            <w:vAlign w:val="center"/>
            <w:hideMark/>
          </w:tcPr>
          <w:p w14:paraId="54F3D116" w14:textId="77777777" w:rsidR="00673096" w:rsidRPr="00DB0AD6" w:rsidRDefault="00673096" w:rsidP="00673096">
            <w:pPr>
              <w:ind w:left="359"/>
              <w:rPr>
                <w:rFonts w:eastAsia="Calibri" w:cs="Arial"/>
                <w:b/>
                <w:color w:val="000000"/>
                <w:sz w:val="20"/>
                <w:szCs w:val="20"/>
                <w:lang w:eastAsia="es-MX"/>
              </w:rPr>
            </w:pPr>
          </w:p>
        </w:tc>
        <w:tc>
          <w:tcPr>
            <w:tcW w:w="3353" w:type="pct"/>
            <w:tcBorders>
              <w:top w:val="nil"/>
              <w:bottom w:val="nil"/>
            </w:tcBorders>
            <w:shd w:val="clear" w:color="auto" w:fill="BFBFBF" w:themeFill="background1" w:themeFillShade="BF"/>
            <w:noWrap/>
            <w:vAlign w:val="center"/>
            <w:hideMark/>
          </w:tcPr>
          <w:p w14:paraId="54F3D117"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Socialdemócrata de Coahuila</w:t>
            </w:r>
          </w:p>
        </w:tc>
      </w:tr>
      <w:tr w:rsidR="00673096" w:rsidRPr="00DB0AD6" w14:paraId="54F3D11B" w14:textId="77777777" w:rsidTr="00B45A6A">
        <w:trPr>
          <w:trHeight w:val="397"/>
          <w:jc w:val="center"/>
        </w:trPr>
        <w:tc>
          <w:tcPr>
            <w:tcW w:w="1647" w:type="pct"/>
            <w:vMerge/>
            <w:shd w:val="clear" w:color="auto" w:fill="auto"/>
            <w:vAlign w:val="center"/>
            <w:hideMark/>
          </w:tcPr>
          <w:p w14:paraId="54F3D119" w14:textId="77777777" w:rsidR="00673096" w:rsidRPr="00DB0AD6" w:rsidRDefault="00673096" w:rsidP="00673096">
            <w:pPr>
              <w:ind w:left="359"/>
              <w:rPr>
                <w:rFonts w:eastAsia="Calibri" w:cs="Arial"/>
                <w:b/>
                <w:color w:val="000000"/>
                <w:sz w:val="20"/>
                <w:szCs w:val="20"/>
                <w:lang w:eastAsia="es-MX"/>
              </w:rPr>
            </w:pPr>
          </w:p>
        </w:tc>
        <w:tc>
          <w:tcPr>
            <w:tcW w:w="3353" w:type="pct"/>
            <w:tcBorders>
              <w:top w:val="nil"/>
              <w:bottom w:val="nil"/>
            </w:tcBorders>
            <w:shd w:val="clear" w:color="auto" w:fill="BFBFBF" w:themeFill="background1" w:themeFillShade="BF"/>
            <w:noWrap/>
            <w:vAlign w:val="center"/>
            <w:hideMark/>
          </w:tcPr>
          <w:p w14:paraId="54F3D11A"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Primero Coahuila</w:t>
            </w:r>
          </w:p>
        </w:tc>
      </w:tr>
      <w:tr w:rsidR="00673096" w:rsidRPr="00DB0AD6" w14:paraId="54F3D11E" w14:textId="77777777" w:rsidTr="00B45A6A">
        <w:trPr>
          <w:trHeight w:val="397"/>
          <w:jc w:val="center"/>
        </w:trPr>
        <w:tc>
          <w:tcPr>
            <w:tcW w:w="1647" w:type="pct"/>
            <w:vMerge/>
            <w:shd w:val="clear" w:color="auto" w:fill="auto"/>
            <w:vAlign w:val="center"/>
          </w:tcPr>
          <w:p w14:paraId="54F3D11C" w14:textId="77777777" w:rsidR="00673096" w:rsidRPr="00DB0AD6" w:rsidRDefault="00673096" w:rsidP="00673096">
            <w:pPr>
              <w:ind w:left="359"/>
              <w:rPr>
                <w:rFonts w:eastAsia="Calibri" w:cs="Arial"/>
                <w:b/>
                <w:color w:val="000000"/>
                <w:sz w:val="20"/>
                <w:szCs w:val="20"/>
                <w:lang w:eastAsia="es-MX"/>
              </w:rPr>
            </w:pPr>
          </w:p>
        </w:tc>
        <w:tc>
          <w:tcPr>
            <w:tcW w:w="3353" w:type="pct"/>
            <w:tcBorders>
              <w:top w:val="nil"/>
              <w:bottom w:val="nil"/>
            </w:tcBorders>
            <w:shd w:val="clear" w:color="auto" w:fill="BFBFBF" w:themeFill="background1" w:themeFillShade="BF"/>
            <w:noWrap/>
            <w:vAlign w:val="center"/>
          </w:tcPr>
          <w:p w14:paraId="54F3D11D"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Joven</w:t>
            </w:r>
          </w:p>
        </w:tc>
      </w:tr>
      <w:tr w:rsidR="00673096" w:rsidRPr="00DB0AD6" w14:paraId="54F3D121" w14:textId="77777777" w:rsidTr="00B45A6A">
        <w:trPr>
          <w:trHeight w:val="397"/>
          <w:jc w:val="center"/>
        </w:trPr>
        <w:tc>
          <w:tcPr>
            <w:tcW w:w="1647" w:type="pct"/>
            <w:vMerge/>
            <w:shd w:val="clear" w:color="auto" w:fill="auto"/>
            <w:vAlign w:val="center"/>
          </w:tcPr>
          <w:p w14:paraId="54F3D11F" w14:textId="77777777" w:rsidR="00673096" w:rsidRPr="00DB0AD6" w:rsidRDefault="00673096" w:rsidP="00673096">
            <w:pPr>
              <w:ind w:left="359"/>
              <w:rPr>
                <w:rFonts w:eastAsia="Calibri" w:cs="Arial"/>
                <w:b/>
                <w:color w:val="000000"/>
                <w:sz w:val="20"/>
                <w:szCs w:val="20"/>
                <w:lang w:eastAsia="es-MX"/>
              </w:rPr>
            </w:pPr>
          </w:p>
        </w:tc>
        <w:tc>
          <w:tcPr>
            <w:tcW w:w="3353" w:type="pct"/>
            <w:tcBorders>
              <w:top w:val="nil"/>
              <w:bottom w:val="nil"/>
            </w:tcBorders>
            <w:shd w:val="clear" w:color="auto" w:fill="BFBFBF" w:themeFill="background1" w:themeFillShade="BF"/>
            <w:noWrap/>
            <w:vAlign w:val="center"/>
          </w:tcPr>
          <w:p w14:paraId="54F3D120"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de la Revolución Coahuilense</w:t>
            </w:r>
          </w:p>
        </w:tc>
      </w:tr>
      <w:tr w:rsidR="00673096" w:rsidRPr="00DB0AD6" w14:paraId="54F3D124" w14:textId="77777777" w:rsidTr="00B45A6A">
        <w:trPr>
          <w:trHeight w:val="397"/>
          <w:jc w:val="center"/>
        </w:trPr>
        <w:tc>
          <w:tcPr>
            <w:tcW w:w="1647" w:type="pct"/>
            <w:vMerge/>
            <w:shd w:val="clear" w:color="auto" w:fill="auto"/>
            <w:noWrap/>
            <w:vAlign w:val="center"/>
          </w:tcPr>
          <w:p w14:paraId="54F3D122" w14:textId="77777777" w:rsidR="00673096" w:rsidRPr="00DB0AD6" w:rsidRDefault="00673096" w:rsidP="00673096">
            <w:pPr>
              <w:ind w:left="359"/>
              <w:rPr>
                <w:rFonts w:eastAsia="Calibri" w:cs="Arial"/>
                <w:b/>
                <w:color w:val="000000"/>
                <w:sz w:val="20"/>
                <w:szCs w:val="20"/>
                <w:lang w:eastAsia="es-MX"/>
              </w:rPr>
            </w:pPr>
          </w:p>
        </w:tc>
        <w:tc>
          <w:tcPr>
            <w:tcW w:w="3353" w:type="pct"/>
            <w:tcBorders>
              <w:top w:val="nil"/>
            </w:tcBorders>
            <w:shd w:val="clear" w:color="auto" w:fill="BFBFBF" w:themeFill="background1" w:themeFillShade="BF"/>
            <w:noWrap/>
            <w:vAlign w:val="center"/>
          </w:tcPr>
          <w:p w14:paraId="54F3D123"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Campesino Popular</w:t>
            </w:r>
          </w:p>
        </w:tc>
      </w:tr>
      <w:tr w:rsidR="00673096" w:rsidRPr="00DB0AD6" w14:paraId="54F3D127" w14:textId="77777777" w:rsidTr="00B45A6A">
        <w:trPr>
          <w:trHeight w:val="397"/>
          <w:jc w:val="center"/>
        </w:trPr>
        <w:tc>
          <w:tcPr>
            <w:tcW w:w="1647" w:type="pct"/>
            <w:shd w:val="clear" w:color="auto" w:fill="auto"/>
            <w:noWrap/>
            <w:vAlign w:val="center"/>
            <w:hideMark/>
          </w:tcPr>
          <w:p w14:paraId="54F3D125" w14:textId="77777777" w:rsidR="00673096" w:rsidRPr="00DB0AD6" w:rsidRDefault="00673096" w:rsidP="00673096">
            <w:pPr>
              <w:ind w:left="359"/>
              <w:rPr>
                <w:rFonts w:eastAsia="Calibri" w:cs="Arial"/>
                <w:b/>
                <w:color w:val="000000"/>
                <w:sz w:val="20"/>
                <w:szCs w:val="20"/>
                <w:lang w:eastAsia="es-MX"/>
              </w:rPr>
            </w:pPr>
            <w:r w:rsidRPr="00DB0AD6">
              <w:rPr>
                <w:rFonts w:eastAsia="Calibri" w:cs="Arial"/>
                <w:b/>
                <w:color w:val="000000"/>
                <w:sz w:val="20"/>
                <w:szCs w:val="20"/>
                <w:lang w:eastAsia="es-MX"/>
              </w:rPr>
              <w:t>Durango</w:t>
            </w:r>
          </w:p>
        </w:tc>
        <w:tc>
          <w:tcPr>
            <w:tcW w:w="3353" w:type="pct"/>
            <w:shd w:val="clear" w:color="auto" w:fill="auto"/>
            <w:noWrap/>
            <w:vAlign w:val="center"/>
            <w:hideMark/>
          </w:tcPr>
          <w:p w14:paraId="54F3D126"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Duranguense</w:t>
            </w:r>
          </w:p>
        </w:tc>
      </w:tr>
      <w:tr w:rsidR="00673096" w:rsidRPr="00DB0AD6" w14:paraId="54F3D12A" w14:textId="77777777" w:rsidTr="00B45A6A">
        <w:trPr>
          <w:trHeight w:val="397"/>
          <w:jc w:val="center"/>
        </w:trPr>
        <w:tc>
          <w:tcPr>
            <w:tcW w:w="1647" w:type="pct"/>
            <w:shd w:val="clear" w:color="auto" w:fill="BFBFBF" w:themeFill="background1" w:themeFillShade="BF"/>
            <w:noWrap/>
            <w:vAlign w:val="center"/>
          </w:tcPr>
          <w:p w14:paraId="54F3D128" w14:textId="77777777" w:rsidR="00673096" w:rsidRPr="00DB0AD6" w:rsidRDefault="00673096" w:rsidP="00673096">
            <w:pPr>
              <w:ind w:left="359"/>
              <w:rPr>
                <w:rFonts w:eastAsia="Calibri" w:cs="Arial"/>
                <w:b/>
                <w:color w:val="000000"/>
                <w:sz w:val="20"/>
                <w:szCs w:val="20"/>
                <w:lang w:eastAsia="es-MX"/>
              </w:rPr>
            </w:pPr>
            <w:r w:rsidRPr="00DB0AD6">
              <w:rPr>
                <w:rFonts w:eastAsia="Calibri" w:cs="Arial"/>
                <w:b/>
                <w:color w:val="000000"/>
                <w:sz w:val="20"/>
                <w:szCs w:val="20"/>
                <w:lang w:eastAsia="es-MX"/>
              </w:rPr>
              <w:t>México</w:t>
            </w:r>
          </w:p>
        </w:tc>
        <w:tc>
          <w:tcPr>
            <w:tcW w:w="3353" w:type="pct"/>
            <w:shd w:val="clear" w:color="auto" w:fill="BFBFBF" w:themeFill="background1" w:themeFillShade="BF"/>
            <w:noWrap/>
            <w:vAlign w:val="center"/>
          </w:tcPr>
          <w:p w14:paraId="54F3D129"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Futuro Democrático</w:t>
            </w:r>
          </w:p>
        </w:tc>
      </w:tr>
      <w:tr w:rsidR="00673096" w:rsidRPr="00DB0AD6" w14:paraId="54F3D12D" w14:textId="77777777" w:rsidTr="00B45A6A">
        <w:trPr>
          <w:trHeight w:val="397"/>
          <w:jc w:val="center"/>
        </w:trPr>
        <w:tc>
          <w:tcPr>
            <w:tcW w:w="1647" w:type="pct"/>
            <w:shd w:val="clear" w:color="auto" w:fill="auto"/>
            <w:noWrap/>
            <w:vAlign w:val="center"/>
            <w:hideMark/>
          </w:tcPr>
          <w:p w14:paraId="54F3D12B" w14:textId="77777777" w:rsidR="00673096" w:rsidRPr="00DB0AD6" w:rsidRDefault="00673096" w:rsidP="00673096">
            <w:pPr>
              <w:ind w:left="359"/>
              <w:rPr>
                <w:rFonts w:eastAsia="Calibri" w:cs="Arial"/>
                <w:b/>
                <w:color w:val="000000"/>
                <w:sz w:val="20"/>
                <w:szCs w:val="20"/>
                <w:lang w:eastAsia="es-MX"/>
              </w:rPr>
            </w:pPr>
            <w:r w:rsidRPr="00DB0AD6">
              <w:rPr>
                <w:rFonts w:eastAsia="Calibri" w:cs="Arial"/>
                <w:b/>
                <w:color w:val="000000"/>
                <w:sz w:val="20"/>
                <w:szCs w:val="20"/>
                <w:lang w:eastAsia="es-MX"/>
              </w:rPr>
              <w:t>Morelos</w:t>
            </w:r>
          </w:p>
        </w:tc>
        <w:tc>
          <w:tcPr>
            <w:tcW w:w="3353" w:type="pct"/>
            <w:shd w:val="clear" w:color="auto" w:fill="auto"/>
            <w:noWrap/>
            <w:vAlign w:val="center"/>
            <w:hideMark/>
          </w:tcPr>
          <w:p w14:paraId="54F3D12C"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Social Demócrata de Morelos</w:t>
            </w:r>
          </w:p>
        </w:tc>
      </w:tr>
      <w:tr w:rsidR="00673096" w:rsidRPr="00DB0AD6" w14:paraId="54F3D130" w14:textId="77777777" w:rsidTr="00B45A6A">
        <w:trPr>
          <w:trHeight w:val="397"/>
          <w:jc w:val="center"/>
        </w:trPr>
        <w:tc>
          <w:tcPr>
            <w:tcW w:w="1647" w:type="pct"/>
            <w:shd w:val="clear" w:color="auto" w:fill="BFBFBF" w:themeFill="background1" w:themeFillShade="BF"/>
            <w:noWrap/>
            <w:vAlign w:val="center"/>
            <w:hideMark/>
          </w:tcPr>
          <w:p w14:paraId="54F3D12E" w14:textId="77777777" w:rsidR="00673096" w:rsidRPr="00DB0AD6" w:rsidRDefault="00673096" w:rsidP="00673096">
            <w:pPr>
              <w:ind w:left="359"/>
              <w:rPr>
                <w:rFonts w:eastAsia="Calibri" w:cs="Arial"/>
                <w:b/>
                <w:color w:val="000000"/>
                <w:sz w:val="20"/>
                <w:szCs w:val="20"/>
                <w:lang w:eastAsia="es-MX"/>
              </w:rPr>
            </w:pPr>
            <w:r w:rsidRPr="00DB0AD6">
              <w:rPr>
                <w:rFonts w:eastAsia="Calibri" w:cs="Arial"/>
                <w:b/>
                <w:color w:val="000000"/>
                <w:sz w:val="20"/>
                <w:szCs w:val="20"/>
                <w:lang w:eastAsia="es-MX"/>
              </w:rPr>
              <w:t>Nayarit</w:t>
            </w:r>
          </w:p>
        </w:tc>
        <w:tc>
          <w:tcPr>
            <w:tcW w:w="3353" w:type="pct"/>
            <w:tcBorders>
              <w:bottom w:val="single" w:sz="4" w:space="0" w:color="auto"/>
            </w:tcBorders>
            <w:shd w:val="clear" w:color="auto" w:fill="BFBFBF" w:themeFill="background1" w:themeFillShade="BF"/>
            <w:noWrap/>
            <w:vAlign w:val="center"/>
            <w:hideMark/>
          </w:tcPr>
          <w:p w14:paraId="54F3D12F"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de la Revolución Socialista</w:t>
            </w:r>
          </w:p>
        </w:tc>
      </w:tr>
      <w:tr w:rsidR="00673096" w:rsidRPr="00DB0AD6" w14:paraId="54F3D133" w14:textId="77777777" w:rsidTr="00D42320">
        <w:trPr>
          <w:trHeight w:val="170"/>
          <w:jc w:val="center"/>
        </w:trPr>
        <w:tc>
          <w:tcPr>
            <w:tcW w:w="1647" w:type="pct"/>
            <w:vMerge w:val="restart"/>
            <w:shd w:val="clear" w:color="auto" w:fill="auto"/>
            <w:noWrap/>
            <w:vAlign w:val="center"/>
            <w:hideMark/>
          </w:tcPr>
          <w:p w14:paraId="54F3D131" w14:textId="77777777" w:rsidR="00673096" w:rsidRPr="00DB0AD6" w:rsidRDefault="00673096" w:rsidP="00673096">
            <w:pPr>
              <w:ind w:left="359"/>
              <w:rPr>
                <w:rFonts w:eastAsia="Calibri" w:cs="Arial"/>
                <w:b/>
                <w:color w:val="000000"/>
                <w:sz w:val="20"/>
                <w:szCs w:val="20"/>
                <w:lang w:eastAsia="es-MX"/>
              </w:rPr>
            </w:pPr>
            <w:r w:rsidRPr="00DB0AD6">
              <w:rPr>
                <w:rFonts w:eastAsia="Calibri" w:cs="Arial"/>
                <w:b/>
                <w:color w:val="000000"/>
                <w:sz w:val="20"/>
                <w:szCs w:val="20"/>
                <w:lang w:eastAsia="es-MX"/>
              </w:rPr>
              <w:t>Oaxaca</w:t>
            </w:r>
          </w:p>
        </w:tc>
        <w:tc>
          <w:tcPr>
            <w:tcW w:w="3353" w:type="pct"/>
            <w:tcBorders>
              <w:bottom w:val="nil"/>
            </w:tcBorders>
            <w:shd w:val="clear" w:color="auto" w:fill="auto"/>
            <w:noWrap/>
            <w:vAlign w:val="center"/>
            <w:hideMark/>
          </w:tcPr>
          <w:p w14:paraId="54F3D132" w14:textId="77777777" w:rsidR="00673096" w:rsidRPr="00DB0AD6" w:rsidRDefault="00673096" w:rsidP="00673096">
            <w:pPr>
              <w:ind w:left="367"/>
              <w:jc w:val="left"/>
              <w:rPr>
                <w:rFonts w:eastAsia="Calibri" w:cs="Arial"/>
                <w:sz w:val="20"/>
                <w:szCs w:val="20"/>
                <w:lang w:eastAsia="es-MX"/>
              </w:rPr>
            </w:pPr>
            <w:r w:rsidRPr="00DB0AD6">
              <w:rPr>
                <w:rFonts w:eastAsia="Calibri" w:cs="Arial"/>
                <w:sz w:val="20"/>
                <w:szCs w:val="20"/>
                <w:lang w:eastAsia="es-MX"/>
              </w:rPr>
              <w:t>Partido Socialdemócrata de Oaxaca</w:t>
            </w:r>
          </w:p>
        </w:tc>
      </w:tr>
      <w:tr w:rsidR="00673096" w:rsidRPr="00DB0AD6" w14:paraId="54F3D136" w14:textId="77777777" w:rsidTr="00B45A6A">
        <w:trPr>
          <w:trHeight w:val="397"/>
          <w:jc w:val="center"/>
        </w:trPr>
        <w:tc>
          <w:tcPr>
            <w:tcW w:w="1647" w:type="pct"/>
            <w:vMerge/>
            <w:shd w:val="clear" w:color="auto" w:fill="auto"/>
            <w:noWrap/>
            <w:vAlign w:val="center"/>
          </w:tcPr>
          <w:p w14:paraId="54F3D134" w14:textId="77777777" w:rsidR="00673096" w:rsidRPr="00DB0AD6" w:rsidRDefault="00673096" w:rsidP="00673096">
            <w:pPr>
              <w:ind w:left="359"/>
              <w:rPr>
                <w:rFonts w:eastAsia="Calibri" w:cs="Arial"/>
                <w:b/>
                <w:color w:val="000000"/>
                <w:sz w:val="20"/>
                <w:szCs w:val="20"/>
                <w:lang w:eastAsia="es-MX"/>
              </w:rPr>
            </w:pPr>
          </w:p>
        </w:tc>
        <w:tc>
          <w:tcPr>
            <w:tcW w:w="3353" w:type="pct"/>
            <w:tcBorders>
              <w:top w:val="nil"/>
              <w:bottom w:val="nil"/>
            </w:tcBorders>
            <w:shd w:val="clear" w:color="auto" w:fill="auto"/>
            <w:noWrap/>
            <w:vAlign w:val="center"/>
          </w:tcPr>
          <w:p w14:paraId="54F3D135" w14:textId="77777777" w:rsidR="00673096" w:rsidRPr="00DB0AD6" w:rsidRDefault="00673096" w:rsidP="00673096">
            <w:pPr>
              <w:ind w:left="367"/>
              <w:jc w:val="left"/>
              <w:rPr>
                <w:rFonts w:eastAsia="Calibri" w:cs="Arial"/>
                <w:sz w:val="20"/>
                <w:szCs w:val="20"/>
                <w:lang w:eastAsia="es-MX"/>
              </w:rPr>
            </w:pPr>
            <w:r w:rsidRPr="00DB0AD6">
              <w:rPr>
                <w:rFonts w:eastAsia="Calibri" w:cs="Arial"/>
                <w:sz w:val="20"/>
                <w:szCs w:val="20"/>
                <w:lang w:eastAsia="es-MX"/>
              </w:rPr>
              <w:t>Partido Unidad Popular</w:t>
            </w:r>
          </w:p>
        </w:tc>
      </w:tr>
      <w:tr w:rsidR="00673096" w:rsidRPr="00DB0AD6" w14:paraId="54F3D139" w14:textId="77777777" w:rsidTr="00B45A6A">
        <w:trPr>
          <w:trHeight w:val="397"/>
          <w:jc w:val="center"/>
        </w:trPr>
        <w:tc>
          <w:tcPr>
            <w:tcW w:w="1647" w:type="pct"/>
            <w:vMerge/>
            <w:shd w:val="clear" w:color="auto" w:fill="auto"/>
            <w:noWrap/>
            <w:vAlign w:val="center"/>
          </w:tcPr>
          <w:p w14:paraId="54F3D137" w14:textId="77777777" w:rsidR="00673096" w:rsidRPr="00DB0AD6" w:rsidRDefault="00673096" w:rsidP="00673096">
            <w:pPr>
              <w:ind w:left="359"/>
              <w:rPr>
                <w:rFonts w:eastAsia="Calibri" w:cs="Arial"/>
                <w:b/>
                <w:color w:val="000000"/>
                <w:sz w:val="20"/>
                <w:szCs w:val="20"/>
                <w:lang w:eastAsia="es-MX"/>
              </w:rPr>
            </w:pPr>
          </w:p>
        </w:tc>
        <w:tc>
          <w:tcPr>
            <w:tcW w:w="3353" w:type="pct"/>
            <w:tcBorders>
              <w:top w:val="nil"/>
              <w:bottom w:val="single" w:sz="4" w:space="0" w:color="auto"/>
            </w:tcBorders>
            <w:shd w:val="clear" w:color="auto" w:fill="auto"/>
            <w:noWrap/>
            <w:vAlign w:val="center"/>
          </w:tcPr>
          <w:p w14:paraId="54F3D138" w14:textId="77777777" w:rsidR="00673096" w:rsidRPr="00DB0AD6" w:rsidRDefault="00673096" w:rsidP="00673096">
            <w:pPr>
              <w:ind w:left="367"/>
              <w:jc w:val="left"/>
              <w:rPr>
                <w:rFonts w:eastAsia="Calibri" w:cs="Arial"/>
                <w:sz w:val="20"/>
                <w:szCs w:val="20"/>
                <w:lang w:eastAsia="es-MX"/>
              </w:rPr>
            </w:pPr>
            <w:r w:rsidRPr="00DB0AD6">
              <w:rPr>
                <w:rFonts w:eastAsia="Calibri" w:cs="Arial"/>
                <w:sz w:val="20"/>
                <w:szCs w:val="20"/>
                <w:lang w:eastAsia="es-MX"/>
              </w:rPr>
              <w:t>Partido Renovación Social</w:t>
            </w:r>
          </w:p>
        </w:tc>
      </w:tr>
      <w:tr w:rsidR="00673096" w:rsidRPr="00DB0AD6" w14:paraId="54F3D13C" w14:textId="77777777" w:rsidTr="00D42320">
        <w:trPr>
          <w:trHeight w:val="113"/>
          <w:jc w:val="center"/>
        </w:trPr>
        <w:tc>
          <w:tcPr>
            <w:tcW w:w="1647" w:type="pct"/>
            <w:vMerge w:val="restart"/>
            <w:shd w:val="clear" w:color="auto" w:fill="BFBFBF" w:themeFill="background1" w:themeFillShade="BF"/>
            <w:noWrap/>
            <w:vAlign w:val="center"/>
          </w:tcPr>
          <w:p w14:paraId="54F3D13A" w14:textId="77777777" w:rsidR="00673096" w:rsidRPr="00DB0AD6" w:rsidRDefault="00673096" w:rsidP="00673096">
            <w:pPr>
              <w:ind w:left="359"/>
              <w:rPr>
                <w:rFonts w:eastAsia="Calibri" w:cs="Arial"/>
                <w:b/>
                <w:color w:val="000000"/>
                <w:sz w:val="20"/>
                <w:szCs w:val="20"/>
                <w:lang w:eastAsia="es-MX"/>
              </w:rPr>
            </w:pPr>
            <w:r w:rsidRPr="00DB0AD6">
              <w:rPr>
                <w:rFonts w:eastAsia="Calibri" w:cs="Arial"/>
                <w:b/>
                <w:color w:val="000000"/>
                <w:sz w:val="20"/>
                <w:szCs w:val="20"/>
                <w:lang w:eastAsia="es-MX"/>
              </w:rPr>
              <w:t>Puebla</w:t>
            </w:r>
          </w:p>
        </w:tc>
        <w:tc>
          <w:tcPr>
            <w:tcW w:w="3353" w:type="pct"/>
            <w:tcBorders>
              <w:bottom w:val="nil"/>
            </w:tcBorders>
            <w:shd w:val="clear" w:color="auto" w:fill="BFBFBF" w:themeFill="background1" w:themeFillShade="BF"/>
            <w:noWrap/>
            <w:vAlign w:val="center"/>
          </w:tcPr>
          <w:p w14:paraId="54F3D13B"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Compromiso por Puebla</w:t>
            </w:r>
          </w:p>
        </w:tc>
      </w:tr>
      <w:tr w:rsidR="00673096" w:rsidRPr="00DB0AD6" w14:paraId="54F3D13F" w14:textId="77777777" w:rsidTr="00B45A6A">
        <w:trPr>
          <w:trHeight w:val="397"/>
          <w:jc w:val="center"/>
        </w:trPr>
        <w:tc>
          <w:tcPr>
            <w:tcW w:w="1647" w:type="pct"/>
            <w:vMerge/>
            <w:shd w:val="clear" w:color="auto" w:fill="auto"/>
            <w:noWrap/>
            <w:vAlign w:val="center"/>
          </w:tcPr>
          <w:p w14:paraId="54F3D13D" w14:textId="77777777" w:rsidR="00673096" w:rsidRPr="00DB0AD6" w:rsidRDefault="00673096" w:rsidP="00673096">
            <w:pPr>
              <w:ind w:left="359"/>
              <w:rPr>
                <w:rFonts w:eastAsia="Calibri" w:cs="Arial"/>
                <w:b/>
                <w:color w:val="000000"/>
                <w:sz w:val="20"/>
                <w:szCs w:val="20"/>
                <w:lang w:eastAsia="es-MX"/>
              </w:rPr>
            </w:pPr>
          </w:p>
        </w:tc>
        <w:tc>
          <w:tcPr>
            <w:tcW w:w="3353" w:type="pct"/>
            <w:tcBorders>
              <w:top w:val="nil"/>
            </w:tcBorders>
            <w:shd w:val="clear" w:color="auto" w:fill="BFBFBF" w:themeFill="background1" w:themeFillShade="BF"/>
            <w:noWrap/>
            <w:vAlign w:val="center"/>
          </w:tcPr>
          <w:p w14:paraId="54F3D13E"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Pacto Social de Integración</w:t>
            </w:r>
          </w:p>
        </w:tc>
      </w:tr>
      <w:tr w:rsidR="00673096" w:rsidRPr="00DB0AD6" w14:paraId="54F3D142" w14:textId="77777777" w:rsidTr="00B45A6A">
        <w:trPr>
          <w:trHeight w:val="397"/>
          <w:jc w:val="center"/>
        </w:trPr>
        <w:tc>
          <w:tcPr>
            <w:tcW w:w="1647" w:type="pct"/>
            <w:shd w:val="clear" w:color="auto" w:fill="auto"/>
            <w:noWrap/>
            <w:vAlign w:val="center"/>
            <w:hideMark/>
          </w:tcPr>
          <w:p w14:paraId="54F3D140" w14:textId="77777777" w:rsidR="00673096" w:rsidRPr="00DB0AD6" w:rsidRDefault="00673096" w:rsidP="00673096">
            <w:pPr>
              <w:ind w:left="359"/>
              <w:rPr>
                <w:rFonts w:eastAsia="Calibri" w:cs="Arial"/>
                <w:b/>
                <w:color w:val="000000"/>
                <w:sz w:val="20"/>
                <w:szCs w:val="20"/>
                <w:lang w:eastAsia="es-MX"/>
              </w:rPr>
            </w:pPr>
            <w:r w:rsidRPr="00DB0AD6">
              <w:rPr>
                <w:rFonts w:eastAsia="Calibri" w:cs="Arial"/>
                <w:b/>
                <w:color w:val="000000"/>
                <w:sz w:val="20"/>
                <w:szCs w:val="20"/>
                <w:lang w:eastAsia="es-MX"/>
              </w:rPr>
              <w:t>San Luis Potosí</w:t>
            </w:r>
          </w:p>
        </w:tc>
        <w:tc>
          <w:tcPr>
            <w:tcW w:w="3353" w:type="pct"/>
            <w:shd w:val="clear" w:color="auto" w:fill="auto"/>
            <w:noWrap/>
            <w:vAlign w:val="center"/>
            <w:hideMark/>
          </w:tcPr>
          <w:p w14:paraId="54F3D141"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Conciencia Popular</w:t>
            </w:r>
          </w:p>
        </w:tc>
      </w:tr>
      <w:tr w:rsidR="00673096" w:rsidRPr="00DB0AD6" w14:paraId="54F3D145" w14:textId="77777777" w:rsidTr="00B45A6A">
        <w:trPr>
          <w:trHeight w:val="397"/>
          <w:jc w:val="center"/>
        </w:trPr>
        <w:tc>
          <w:tcPr>
            <w:tcW w:w="1647" w:type="pct"/>
            <w:shd w:val="clear" w:color="auto" w:fill="BFBFBF" w:themeFill="background1" w:themeFillShade="BF"/>
            <w:noWrap/>
            <w:vAlign w:val="center"/>
          </w:tcPr>
          <w:p w14:paraId="54F3D143" w14:textId="77777777" w:rsidR="00673096" w:rsidRPr="00DB0AD6" w:rsidRDefault="00673096" w:rsidP="00673096">
            <w:pPr>
              <w:ind w:left="359"/>
              <w:rPr>
                <w:rFonts w:eastAsia="Calibri" w:cs="Arial"/>
                <w:b/>
                <w:color w:val="000000"/>
                <w:sz w:val="20"/>
                <w:szCs w:val="20"/>
                <w:lang w:eastAsia="es-MX"/>
              </w:rPr>
            </w:pPr>
            <w:r w:rsidRPr="00DB0AD6">
              <w:rPr>
                <w:rFonts w:eastAsia="Calibri" w:cs="Arial"/>
                <w:b/>
                <w:color w:val="000000"/>
                <w:sz w:val="20"/>
                <w:szCs w:val="20"/>
                <w:lang w:eastAsia="es-MX"/>
              </w:rPr>
              <w:t>Sinaloa</w:t>
            </w:r>
          </w:p>
        </w:tc>
        <w:tc>
          <w:tcPr>
            <w:tcW w:w="3353" w:type="pct"/>
            <w:tcBorders>
              <w:bottom w:val="single" w:sz="4" w:space="0" w:color="auto"/>
            </w:tcBorders>
            <w:shd w:val="clear" w:color="auto" w:fill="BFBFBF" w:themeFill="background1" w:themeFillShade="BF"/>
            <w:noWrap/>
            <w:vAlign w:val="center"/>
          </w:tcPr>
          <w:p w14:paraId="54F3D144"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Sinaloense</w:t>
            </w:r>
          </w:p>
        </w:tc>
      </w:tr>
      <w:tr w:rsidR="00673096" w:rsidRPr="00DB0AD6" w14:paraId="54F3D148" w14:textId="77777777" w:rsidTr="00D42320">
        <w:trPr>
          <w:trHeight w:val="283"/>
          <w:jc w:val="center"/>
        </w:trPr>
        <w:tc>
          <w:tcPr>
            <w:tcW w:w="1647" w:type="pct"/>
            <w:vMerge w:val="restart"/>
            <w:shd w:val="clear" w:color="auto" w:fill="auto"/>
            <w:noWrap/>
            <w:vAlign w:val="center"/>
            <w:hideMark/>
          </w:tcPr>
          <w:p w14:paraId="54F3D146" w14:textId="77777777" w:rsidR="00673096" w:rsidRPr="00DB0AD6" w:rsidRDefault="00673096" w:rsidP="00673096">
            <w:pPr>
              <w:ind w:left="359"/>
              <w:rPr>
                <w:rFonts w:eastAsia="Calibri" w:cs="Arial"/>
                <w:b/>
                <w:color w:val="000000"/>
                <w:sz w:val="20"/>
                <w:szCs w:val="20"/>
                <w:lang w:eastAsia="es-MX"/>
              </w:rPr>
            </w:pPr>
            <w:r w:rsidRPr="00DB0AD6">
              <w:rPr>
                <w:rFonts w:eastAsia="Calibri" w:cs="Arial"/>
                <w:b/>
                <w:color w:val="000000"/>
                <w:sz w:val="20"/>
                <w:szCs w:val="20"/>
                <w:lang w:eastAsia="es-MX"/>
              </w:rPr>
              <w:t>Tlaxcala</w:t>
            </w:r>
          </w:p>
        </w:tc>
        <w:tc>
          <w:tcPr>
            <w:tcW w:w="3353" w:type="pct"/>
            <w:tcBorders>
              <w:bottom w:val="nil"/>
            </w:tcBorders>
            <w:shd w:val="clear" w:color="auto" w:fill="auto"/>
            <w:noWrap/>
            <w:vAlign w:val="center"/>
            <w:hideMark/>
          </w:tcPr>
          <w:p w14:paraId="54F3D147"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Alianza Ciudadana</w:t>
            </w:r>
          </w:p>
        </w:tc>
      </w:tr>
      <w:tr w:rsidR="00673096" w:rsidRPr="00DB0AD6" w14:paraId="54F3D14B" w14:textId="77777777" w:rsidTr="00B45A6A">
        <w:trPr>
          <w:trHeight w:val="397"/>
          <w:jc w:val="center"/>
        </w:trPr>
        <w:tc>
          <w:tcPr>
            <w:tcW w:w="1647" w:type="pct"/>
            <w:vMerge/>
            <w:shd w:val="clear" w:color="auto" w:fill="auto"/>
            <w:vAlign w:val="center"/>
            <w:hideMark/>
          </w:tcPr>
          <w:p w14:paraId="54F3D149" w14:textId="77777777" w:rsidR="00673096" w:rsidRPr="00DB0AD6" w:rsidRDefault="00673096" w:rsidP="00673096">
            <w:pPr>
              <w:ind w:left="359"/>
              <w:rPr>
                <w:rFonts w:eastAsia="Calibri" w:cs="Arial"/>
                <w:b/>
                <w:color w:val="000000"/>
                <w:sz w:val="20"/>
                <w:szCs w:val="20"/>
                <w:lang w:eastAsia="es-MX"/>
              </w:rPr>
            </w:pPr>
          </w:p>
        </w:tc>
        <w:tc>
          <w:tcPr>
            <w:tcW w:w="3353" w:type="pct"/>
            <w:tcBorders>
              <w:top w:val="nil"/>
              <w:bottom w:val="single" w:sz="4" w:space="0" w:color="auto"/>
            </w:tcBorders>
            <w:shd w:val="clear" w:color="auto" w:fill="auto"/>
            <w:noWrap/>
            <w:vAlign w:val="center"/>
            <w:hideMark/>
          </w:tcPr>
          <w:p w14:paraId="54F3D14A"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Socialista</w:t>
            </w:r>
          </w:p>
        </w:tc>
      </w:tr>
      <w:tr w:rsidR="00673096" w:rsidRPr="00DB0AD6" w14:paraId="54F3D14E" w14:textId="77777777" w:rsidTr="00B45A6A">
        <w:trPr>
          <w:trHeight w:val="397"/>
          <w:jc w:val="center"/>
        </w:trPr>
        <w:tc>
          <w:tcPr>
            <w:tcW w:w="1647" w:type="pct"/>
            <w:vMerge w:val="restart"/>
            <w:shd w:val="clear" w:color="auto" w:fill="BFBFBF" w:themeFill="background1" w:themeFillShade="BF"/>
            <w:vAlign w:val="center"/>
          </w:tcPr>
          <w:p w14:paraId="54F3D14C" w14:textId="77777777" w:rsidR="00673096" w:rsidRPr="00DB0AD6" w:rsidRDefault="00673096" w:rsidP="00673096">
            <w:pPr>
              <w:ind w:left="359"/>
              <w:rPr>
                <w:rFonts w:eastAsia="Calibri" w:cs="Arial"/>
                <w:b/>
                <w:color w:val="000000"/>
                <w:sz w:val="20"/>
                <w:szCs w:val="20"/>
                <w:lang w:eastAsia="es-MX"/>
              </w:rPr>
            </w:pPr>
            <w:r w:rsidRPr="00DB0AD6">
              <w:rPr>
                <w:rFonts w:eastAsia="Calibri" w:cs="Arial"/>
                <w:b/>
                <w:color w:val="000000"/>
                <w:sz w:val="20"/>
                <w:szCs w:val="20"/>
                <w:lang w:eastAsia="es-MX"/>
              </w:rPr>
              <w:t>Veracruz</w:t>
            </w:r>
          </w:p>
        </w:tc>
        <w:tc>
          <w:tcPr>
            <w:tcW w:w="3353" w:type="pct"/>
            <w:tcBorders>
              <w:bottom w:val="nil"/>
            </w:tcBorders>
            <w:shd w:val="clear" w:color="auto" w:fill="BFBFBF" w:themeFill="background1" w:themeFillShade="BF"/>
            <w:noWrap/>
            <w:vAlign w:val="center"/>
          </w:tcPr>
          <w:p w14:paraId="54F3D14D"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Alternativa Veracruzana</w:t>
            </w:r>
          </w:p>
        </w:tc>
      </w:tr>
      <w:tr w:rsidR="00673096" w:rsidRPr="00DB0AD6" w14:paraId="54F3D151" w14:textId="77777777" w:rsidTr="00B45A6A">
        <w:trPr>
          <w:trHeight w:val="397"/>
          <w:jc w:val="center"/>
        </w:trPr>
        <w:tc>
          <w:tcPr>
            <w:tcW w:w="1647" w:type="pct"/>
            <w:vMerge/>
            <w:shd w:val="clear" w:color="auto" w:fill="auto"/>
            <w:vAlign w:val="center"/>
          </w:tcPr>
          <w:p w14:paraId="54F3D14F" w14:textId="77777777" w:rsidR="00673096" w:rsidRPr="00DB0AD6" w:rsidRDefault="00673096" w:rsidP="00673096">
            <w:pPr>
              <w:ind w:left="359"/>
              <w:rPr>
                <w:rFonts w:eastAsia="Calibri" w:cs="Arial"/>
                <w:b/>
                <w:color w:val="000000"/>
                <w:sz w:val="20"/>
                <w:szCs w:val="20"/>
                <w:lang w:eastAsia="es-MX"/>
              </w:rPr>
            </w:pPr>
          </w:p>
        </w:tc>
        <w:tc>
          <w:tcPr>
            <w:tcW w:w="3353" w:type="pct"/>
            <w:tcBorders>
              <w:top w:val="nil"/>
            </w:tcBorders>
            <w:shd w:val="clear" w:color="auto" w:fill="BFBFBF" w:themeFill="background1" w:themeFillShade="BF"/>
            <w:noWrap/>
            <w:vAlign w:val="center"/>
          </w:tcPr>
          <w:p w14:paraId="54F3D150" w14:textId="77777777" w:rsidR="00673096" w:rsidRPr="00DB0AD6" w:rsidRDefault="00673096" w:rsidP="00673096">
            <w:pPr>
              <w:ind w:left="367"/>
              <w:jc w:val="left"/>
              <w:rPr>
                <w:rFonts w:eastAsia="Calibri" w:cs="Arial"/>
                <w:color w:val="000000"/>
                <w:sz w:val="20"/>
                <w:szCs w:val="20"/>
                <w:lang w:eastAsia="es-MX"/>
              </w:rPr>
            </w:pPr>
            <w:r w:rsidRPr="00DB0AD6">
              <w:rPr>
                <w:rFonts w:eastAsia="Calibri" w:cs="Arial"/>
                <w:color w:val="000000"/>
                <w:sz w:val="20"/>
                <w:szCs w:val="20"/>
                <w:lang w:eastAsia="es-MX"/>
              </w:rPr>
              <w:t>Partido Cardenista</w:t>
            </w:r>
          </w:p>
        </w:tc>
      </w:tr>
    </w:tbl>
    <w:p w14:paraId="54F3D153" w14:textId="77777777" w:rsidR="00A505A9" w:rsidRPr="00D42320" w:rsidRDefault="00A505A9" w:rsidP="00A505A9">
      <w:pPr>
        <w:jc w:val="center"/>
        <w:rPr>
          <w:b/>
          <w:sz w:val="10"/>
          <w:szCs w:val="10"/>
        </w:rPr>
      </w:pPr>
    </w:p>
    <w:p w14:paraId="7572E7AB" w14:textId="79B7427C" w:rsidR="00393019" w:rsidRDefault="00393019" w:rsidP="00A505A9">
      <w:pPr>
        <w:jc w:val="center"/>
        <w:rPr>
          <w:b/>
        </w:rPr>
      </w:pPr>
      <w:r>
        <w:rPr>
          <w:b/>
        </w:rPr>
        <w:t>ANEXO 4</w:t>
      </w:r>
    </w:p>
    <w:p w14:paraId="13AD4831" w14:textId="77777777" w:rsidR="00393019" w:rsidRPr="00D42320" w:rsidRDefault="00393019" w:rsidP="00A505A9">
      <w:pPr>
        <w:jc w:val="center"/>
        <w:rPr>
          <w:b/>
          <w:sz w:val="10"/>
          <w:szCs w:val="10"/>
        </w:rPr>
      </w:pPr>
    </w:p>
    <w:p w14:paraId="18B7EE76" w14:textId="416F9908" w:rsidR="00393019" w:rsidRPr="00A505A9" w:rsidRDefault="00393019" w:rsidP="00393019">
      <w:pPr>
        <w:jc w:val="center"/>
        <w:rPr>
          <w:b/>
        </w:rPr>
      </w:pPr>
      <w:r w:rsidRPr="00A505A9">
        <w:rPr>
          <w:b/>
        </w:rPr>
        <w:t xml:space="preserve">Partidos políticos con registro local que accederán durante el periodo ordinario del </w:t>
      </w:r>
      <w:r w:rsidR="00D42320">
        <w:rPr>
          <w:b/>
        </w:rPr>
        <w:t>segundo</w:t>
      </w:r>
      <w:r w:rsidRPr="00A505A9">
        <w:rPr>
          <w:b/>
        </w:rPr>
        <w:t xml:space="preserve"> semestre del año 2016 a los tiempos en radio y televisión en las emisoras de radio y televisión de sus respectivas entidades</w:t>
      </w:r>
    </w:p>
    <w:p w14:paraId="067E8237" w14:textId="77777777" w:rsidR="00393019" w:rsidRDefault="00393019" w:rsidP="00A505A9">
      <w:pPr>
        <w:jc w:val="center"/>
        <w:rPr>
          <w:b/>
        </w:rPr>
      </w:pPr>
    </w:p>
    <w:tbl>
      <w:tblPr>
        <w:tblW w:w="7580" w:type="dxa"/>
        <w:jc w:val="center"/>
        <w:tblCellMar>
          <w:left w:w="70" w:type="dxa"/>
          <w:right w:w="70" w:type="dxa"/>
        </w:tblCellMar>
        <w:tblLook w:val="04A0" w:firstRow="1" w:lastRow="0" w:firstColumn="1" w:lastColumn="0" w:noHBand="0" w:noVBand="1"/>
      </w:tblPr>
      <w:tblGrid>
        <w:gridCol w:w="2160"/>
        <w:gridCol w:w="4060"/>
        <w:gridCol w:w="1360"/>
      </w:tblGrid>
      <w:tr w:rsidR="00393019" w:rsidRPr="00393019" w14:paraId="7A743D5D" w14:textId="77777777" w:rsidTr="00FB3148">
        <w:trPr>
          <w:trHeight w:val="20"/>
          <w:tblHeader/>
          <w:jc w:val="center"/>
        </w:trPr>
        <w:tc>
          <w:tcPr>
            <w:tcW w:w="2160" w:type="dxa"/>
            <w:tcBorders>
              <w:top w:val="single" w:sz="4" w:space="0" w:color="auto"/>
              <w:left w:val="single" w:sz="4" w:space="0" w:color="auto"/>
              <w:bottom w:val="nil"/>
              <w:right w:val="single" w:sz="4" w:space="0" w:color="auto"/>
            </w:tcBorders>
            <w:shd w:val="clear" w:color="auto" w:fill="990033"/>
            <w:vAlign w:val="center"/>
            <w:hideMark/>
          </w:tcPr>
          <w:p w14:paraId="0A1683EB" w14:textId="77777777" w:rsidR="00393019" w:rsidRPr="00393019" w:rsidRDefault="00393019" w:rsidP="00393019">
            <w:pPr>
              <w:jc w:val="center"/>
              <w:rPr>
                <w:rFonts w:ascii="Calibri" w:eastAsia="Times New Roman" w:hAnsi="Calibri" w:cs="Times New Roman"/>
                <w:b/>
                <w:bCs/>
                <w:color w:val="FFFFFF" w:themeColor="background1"/>
                <w:szCs w:val="24"/>
                <w:lang w:eastAsia="es-MX"/>
              </w:rPr>
            </w:pPr>
            <w:r w:rsidRPr="00393019">
              <w:rPr>
                <w:rFonts w:ascii="Calibri" w:eastAsia="Times New Roman" w:hAnsi="Calibri" w:cs="Times New Roman"/>
                <w:b/>
                <w:bCs/>
                <w:color w:val="FFFFFF" w:themeColor="background1"/>
                <w:szCs w:val="24"/>
                <w:lang w:eastAsia="es-MX"/>
              </w:rPr>
              <w:t>Entidad</w:t>
            </w:r>
          </w:p>
        </w:tc>
        <w:tc>
          <w:tcPr>
            <w:tcW w:w="4060" w:type="dxa"/>
            <w:tcBorders>
              <w:top w:val="single" w:sz="4" w:space="0" w:color="auto"/>
              <w:left w:val="nil"/>
              <w:bottom w:val="nil"/>
              <w:right w:val="single" w:sz="4" w:space="0" w:color="auto"/>
            </w:tcBorders>
            <w:shd w:val="clear" w:color="auto" w:fill="990033"/>
            <w:vAlign w:val="center"/>
            <w:hideMark/>
          </w:tcPr>
          <w:p w14:paraId="1CCF8B5D" w14:textId="77777777" w:rsidR="00393019" w:rsidRPr="00393019" w:rsidRDefault="00393019" w:rsidP="00393019">
            <w:pPr>
              <w:jc w:val="center"/>
              <w:rPr>
                <w:rFonts w:ascii="Calibri" w:eastAsia="Times New Roman" w:hAnsi="Calibri" w:cs="Times New Roman"/>
                <w:b/>
                <w:bCs/>
                <w:color w:val="FFFFFF" w:themeColor="background1"/>
                <w:szCs w:val="24"/>
                <w:lang w:eastAsia="es-MX"/>
              </w:rPr>
            </w:pPr>
            <w:r w:rsidRPr="00393019">
              <w:rPr>
                <w:rFonts w:ascii="Calibri" w:eastAsia="Times New Roman" w:hAnsi="Calibri" w:cs="Times New Roman"/>
                <w:b/>
                <w:bCs/>
                <w:color w:val="FFFFFF" w:themeColor="background1"/>
                <w:szCs w:val="24"/>
                <w:lang w:eastAsia="es-MX"/>
              </w:rPr>
              <w:t>Partido Político Local</w:t>
            </w:r>
          </w:p>
        </w:tc>
        <w:tc>
          <w:tcPr>
            <w:tcW w:w="1360" w:type="dxa"/>
            <w:tcBorders>
              <w:top w:val="single" w:sz="4" w:space="0" w:color="auto"/>
              <w:left w:val="nil"/>
              <w:bottom w:val="nil"/>
              <w:right w:val="single" w:sz="4" w:space="0" w:color="auto"/>
            </w:tcBorders>
            <w:shd w:val="clear" w:color="auto" w:fill="990033"/>
            <w:vAlign w:val="center"/>
            <w:hideMark/>
          </w:tcPr>
          <w:p w14:paraId="61224314" w14:textId="77777777" w:rsidR="00393019" w:rsidRPr="00393019" w:rsidRDefault="00393019" w:rsidP="00393019">
            <w:pPr>
              <w:jc w:val="center"/>
              <w:rPr>
                <w:rFonts w:ascii="Calibri" w:eastAsia="Times New Roman" w:hAnsi="Calibri" w:cs="Times New Roman"/>
                <w:b/>
                <w:bCs/>
                <w:color w:val="FFFFFF" w:themeColor="background1"/>
                <w:szCs w:val="24"/>
                <w:lang w:eastAsia="es-MX"/>
              </w:rPr>
            </w:pPr>
            <w:r w:rsidRPr="00393019">
              <w:rPr>
                <w:rFonts w:ascii="Calibri" w:eastAsia="Times New Roman" w:hAnsi="Calibri" w:cs="Times New Roman"/>
                <w:b/>
                <w:bCs/>
                <w:color w:val="FFFFFF" w:themeColor="background1"/>
                <w:szCs w:val="24"/>
                <w:lang w:eastAsia="es-MX"/>
              </w:rPr>
              <w:t>Siglas</w:t>
            </w:r>
          </w:p>
        </w:tc>
      </w:tr>
      <w:tr w:rsidR="00393019" w:rsidRPr="00393019" w14:paraId="74E5C417" w14:textId="77777777" w:rsidTr="00D42320">
        <w:trPr>
          <w:trHeight w:val="340"/>
          <w:jc w:val="center"/>
        </w:trPr>
        <w:tc>
          <w:tcPr>
            <w:tcW w:w="21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8631697"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Baja California</w:t>
            </w:r>
          </w:p>
        </w:tc>
        <w:tc>
          <w:tcPr>
            <w:tcW w:w="4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6677CB"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de Baja California</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0E97E4"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PBC</w:t>
            </w:r>
          </w:p>
        </w:tc>
      </w:tr>
      <w:tr w:rsidR="00393019" w:rsidRPr="00393019" w14:paraId="3534F24C" w14:textId="77777777" w:rsidTr="00D42320">
        <w:trPr>
          <w:trHeight w:val="340"/>
          <w:jc w:val="center"/>
        </w:trPr>
        <w:tc>
          <w:tcPr>
            <w:tcW w:w="21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DA0A463"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06CF3186"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Encuentro Social</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55ABA710"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PES</w:t>
            </w:r>
          </w:p>
        </w:tc>
      </w:tr>
      <w:tr w:rsidR="00393019" w:rsidRPr="00393019" w14:paraId="4F66E1D3" w14:textId="77777777" w:rsidTr="00D42320">
        <w:trPr>
          <w:trHeight w:val="340"/>
          <w:jc w:val="center"/>
        </w:trPr>
        <w:tc>
          <w:tcPr>
            <w:tcW w:w="21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B400D26"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734545D7"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Peninsular de las Californias</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43953D8B"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PPC</w:t>
            </w:r>
          </w:p>
        </w:tc>
      </w:tr>
      <w:tr w:rsidR="00393019" w:rsidRPr="00393019" w14:paraId="19A37D92" w14:textId="77777777" w:rsidTr="00D42320">
        <w:trPr>
          <w:trHeight w:val="340"/>
          <w:jc w:val="center"/>
        </w:trPr>
        <w:tc>
          <w:tcPr>
            <w:tcW w:w="21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8F23DCF"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403A0617"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Municipalista de Baja California</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0D087CAC"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PMBC</w:t>
            </w:r>
          </w:p>
        </w:tc>
      </w:tr>
      <w:tr w:rsidR="00393019" w:rsidRPr="00393019" w14:paraId="3D1C6D35" w14:textId="77777777" w:rsidTr="00D42320">
        <w:trPr>
          <w:trHeight w:val="340"/>
          <w:jc w:val="center"/>
        </w:trPr>
        <w:tc>
          <w:tcPr>
            <w:tcW w:w="21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0150E86"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32DB0545"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Humanista</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1765F2B3"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PH</w:t>
            </w:r>
          </w:p>
        </w:tc>
      </w:tr>
      <w:tr w:rsidR="00393019" w:rsidRPr="00393019" w14:paraId="3ACB0AC7" w14:textId="77777777" w:rsidTr="00D42320">
        <w:trPr>
          <w:trHeight w:val="340"/>
          <w:jc w:val="center"/>
        </w:trPr>
        <w:tc>
          <w:tcPr>
            <w:tcW w:w="2160" w:type="dxa"/>
            <w:vMerge w:val="restart"/>
            <w:tcBorders>
              <w:top w:val="nil"/>
              <w:left w:val="single" w:sz="4" w:space="0" w:color="auto"/>
              <w:right w:val="single" w:sz="4" w:space="0" w:color="auto"/>
            </w:tcBorders>
            <w:shd w:val="clear" w:color="auto" w:fill="auto"/>
            <w:vAlign w:val="center"/>
            <w:hideMark/>
          </w:tcPr>
          <w:p w14:paraId="06965C3B"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Baja California Sur</w:t>
            </w:r>
          </w:p>
        </w:tc>
        <w:tc>
          <w:tcPr>
            <w:tcW w:w="4060" w:type="dxa"/>
            <w:tcBorders>
              <w:top w:val="nil"/>
              <w:left w:val="nil"/>
              <w:bottom w:val="single" w:sz="4" w:space="0" w:color="auto"/>
              <w:right w:val="single" w:sz="4" w:space="0" w:color="auto"/>
            </w:tcBorders>
            <w:shd w:val="clear" w:color="auto" w:fill="auto"/>
            <w:vAlign w:val="center"/>
            <w:hideMark/>
          </w:tcPr>
          <w:p w14:paraId="515CEBF8"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de Renovación Sudcaliforniana</w:t>
            </w:r>
          </w:p>
        </w:tc>
        <w:tc>
          <w:tcPr>
            <w:tcW w:w="1360" w:type="dxa"/>
            <w:tcBorders>
              <w:top w:val="nil"/>
              <w:left w:val="nil"/>
              <w:bottom w:val="single" w:sz="4" w:space="0" w:color="auto"/>
              <w:right w:val="single" w:sz="4" w:space="0" w:color="auto"/>
            </w:tcBorders>
            <w:shd w:val="clear" w:color="auto" w:fill="auto"/>
            <w:vAlign w:val="center"/>
            <w:hideMark/>
          </w:tcPr>
          <w:p w14:paraId="74D56D32"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PRS</w:t>
            </w:r>
          </w:p>
        </w:tc>
      </w:tr>
      <w:tr w:rsidR="00393019" w:rsidRPr="00393019" w14:paraId="6123D25F" w14:textId="77777777" w:rsidTr="00D42320">
        <w:trPr>
          <w:trHeight w:val="340"/>
          <w:jc w:val="center"/>
        </w:trPr>
        <w:tc>
          <w:tcPr>
            <w:tcW w:w="2160" w:type="dxa"/>
            <w:vMerge/>
            <w:tcBorders>
              <w:left w:val="single" w:sz="4" w:space="0" w:color="auto"/>
              <w:bottom w:val="single" w:sz="4" w:space="0" w:color="auto"/>
              <w:right w:val="single" w:sz="4" w:space="0" w:color="auto"/>
            </w:tcBorders>
            <w:shd w:val="clear" w:color="auto" w:fill="auto"/>
            <w:vAlign w:val="center"/>
          </w:tcPr>
          <w:p w14:paraId="40150E4F" w14:textId="77777777" w:rsidR="00393019" w:rsidRPr="00393019" w:rsidRDefault="00393019" w:rsidP="00393019">
            <w:pPr>
              <w:jc w:val="center"/>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auto"/>
            <w:vAlign w:val="center"/>
          </w:tcPr>
          <w:p w14:paraId="02D2CC9D" w14:textId="6857635B" w:rsidR="00393019" w:rsidRPr="00393019" w:rsidRDefault="00FB3148" w:rsidP="00393019">
            <w:pPr>
              <w:jc w:val="center"/>
              <w:rPr>
                <w:rFonts w:ascii="Calibri" w:eastAsia="Times New Roman" w:hAnsi="Calibri" w:cs="Times New Roman"/>
                <w:color w:val="000000"/>
                <w:sz w:val="22"/>
                <w:lang w:eastAsia="es-MX"/>
              </w:rPr>
            </w:pPr>
            <w:r>
              <w:rPr>
                <w:rFonts w:ascii="Calibri" w:eastAsia="Times New Roman" w:hAnsi="Calibri" w:cs="Times New Roman"/>
                <w:color w:val="000000"/>
                <w:sz w:val="22"/>
                <w:lang w:eastAsia="es-MX"/>
              </w:rPr>
              <w:t>Partido Humanista</w:t>
            </w:r>
          </w:p>
        </w:tc>
        <w:tc>
          <w:tcPr>
            <w:tcW w:w="1360" w:type="dxa"/>
            <w:tcBorders>
              <w:top w:val="nil"/>
              <w:left w:val="nil"/>
              <w:bottom w:val="single" w:sz="4" w:space="0" w:color="auto"/>
              <w:right w:val="single" w:sz="4" w:space="0" w:color="auto"/>
            </w:tcBorders>
            <w:shd w:val="clear" w:color="auto" w:fill="auto"/>
            <w:vAlign w:val="center"/>
          </w:tcPr>
          <w:p w14:paraId="6C004354" w14:textId="5ECF63F3" w:rsidR="00393019" w:rsidRPr="00393019" w:rsidRDefault="00FB3148" w:rsidP="00393019">
            <w:pPr>
              <w:jc w:val="center"/>
              <w:rPr>
                <w:rFonts w:ascii="Calibri" w:eastAsia="Times New Roman" w:hAnsi="Calibri" w:cs="Times New Roman"/>
                <w:color w:val="000000"/>
                <w:sz w:val="22"/>
                <w:lang w:eastAsia="es-MX"/>
              </w:rPr>
            </w:pPr>
            <w:r>
              <w:rPr>
                <w:rFonts w:ascii="Calibri" w:eastAsia="Times New Roman" w:hAnsi="Calibri" w:cs="Times New Roman"/>
                <w:color w:val="000000"/>
                <w:sz w:val="22"/>
                <w:lang w:eastAsia="es-MX"/>
              </w:rPr>
              <w:t>PH</w:t>
            </w:r>
          </w:p>
        </w:tc>
      </w:tr>
      <w:tr w:rsidR="00393019" w:rsidRPr="00393019" w14:paraId="6B082EA6" w14:textId="77777777" w:rsidTr="00D42320">
        <w:trPr>
          <w:trHeight w:val="340"/>
          <w:jc w:val="center"/>
        </w:trPr>
        <w:tc>
          <w:tcPr>
            <w:tcW w:w="216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6958A0"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 xml:space="preserve">Chiapas </w:t>
            </w: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5679ADEB"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Mover a Chiapas</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1511E844"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MVC</w:t>
            </w:r>
          </w:p>
        </w:tc>
      </w:tr>
      <w:tr w:rsidR="00393019" w:rsidRPr="00393019" w14:paraId="01890F79" w14:textId="77777777" w:rsidTr="00D42320">
        <w:trPr>
          <w:trHeight w:val="340"/>
          <w:jc w:val="center"/>
        </w:trPr>
        <w:tc>
          <w:tcPr>
            <w:tcW w:w="21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F28E1E"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7B42D974"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Chiapas Unido</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4E9D3F0F"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PCU</w:t>
            </w:r>
          </w:p>
        </w:tc>
      </w:tr>
      <w:tr w:rsidR="00393019" w:rsidRPr="00393019" w14:paraId="3F7C90B8" w14:textId="77777777" w:rsidTr="00D42320">
        <w:trPr>
          <w:trHeight w:val="340"/>
          <w:jc w:val="center"/>
        </w:trPr>
        <w:tc>
          <w:tcPr>
            <w:tcW w:w="2160" w:type="dxa"/>
            <w:tcBorders>
              <w:top w:val="nil"/>
              <w:left w:val="single" w:sz="4" w:space="0" w:color="auto"/>
              <w:bottom w:val="nil"/>
              <w:right w:val="single" w:sz="4" w:space="0" w:color="auto"/>
            </w:tcBorders>
            <w:shd w:val="clear" w:color="auto" w:fill="auto"/>
            <w:vAlign w:val="center"/>
            <w:hideMark/>
          </w:tcPr>
          <w:p w14:paraId="02235374"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Ciudad de México</w:t>
            </w:r>
          </w:p>
        </w:tc>
        <w:tc>
          <w:tcPr>
            <w:tcW w:w="4060" w:type="dxa"/>
            <w:tcBorders>
              <w:top w:val="nil"/>
              <w:left w:val="nil"/>
              <w:bottom w:val="single" w:sz="4" w:space="0" w:color="auto"/>
              <w:right w:val="single" w:sz="4" w:space="0" w:color="auto"/>
            </w:tcBorders>
            <w:shd w:val="clear" w:color="auto" w:fill="auto"/>
            <w:vAlign w:val="center"/>
            <w:hideMark/>
          </w:tcPr>
          <w:p w14:paraId="204528FD"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Humanista</w:t>
            </w:r>
          </w:p>
        </w:tc>
        <w:tc>
          <w:tcPr>
            <w:tcW w:w="1360" w:type="dxa"/>
            <w:tcBorders>
              <w:top w:val="nil"/>
              <w:left w:val="nil"/>
              <w:bottom w:val="single" w:sz="4" w:space="0" w:color="auto"/>
              <w:right w:val="single" w:sz="4" w:space="0" w:color="auto"/>
            </w:tcBorders>
            <w:shd w:val="clear" w:color="auto" w:fill="auto"/>
            <w:vAlign w:val="center"/>
            <w:hideMark/>
          </w:tcPr>
          <w:p w14:paraId="18423875"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PH</w:t>
            </w:r>
          </w:p>
        </w:tc>
      </w:tr>
      <w:tr w:rsidR="00393019" w:rsidRPr="00393019" w14:paraId="3041B803" w14:textId="77777777" w:rsidTr="00D42320">
        <w:trPr>
          <w:trHeight w:val="340"/>
          <w:jc w:val="center"/>
        </w:trPr>
        <w:tc>
          <w:tcPr>
            <w:tcW w:w="21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8C8CB7C"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Coahuila</w:t>
            </w: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3A330DBE"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Unidad Democrática de Coahuila</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53A3069E"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PUDC</w:t>
            </w:r>
          </w:p>
        </w:tc>
      </w:tr>
      <w:tr w:rsidR="00393019" w:rsidRPr="00393019" w14:paraId="6943F126" w14:textId="77777777" w:rsidTr="00D42320">
        <w:trPr>
          <w:trHeight w:val="340"/>
          <w:jc w:val="center"/>
        </w:trPr>
        <w:tc>
          <w:tcPr>
            <w:tcW w:w="21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43D120C"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15EA30BA"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Socialdemócrata Independiente Partido Político de Coahuila</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545C054B"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SI</w:t>
            </w:r>
          </w:p>
        </w:tc>
      </w:tr>
      <w:tr w:rsidR="00393019" w:rsidRPr="00393019" w14:paraId="22F12E0D" w14:textId="77777777" w:rsidTr="00D42320">
        <w:trPr>
          <w:trHeight w:val="340"/>
          <w:jc w:val="center"/>
        </w:trPr>
        <w:tc>
          <w:tcPr>
            <w:tcW w:w="21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E873603"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543010EB"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Primero Coahuila</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5305DCB7"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PPC</w:t>
            </w:r>
          </w:p>
        </w:tc>
      </w:tr>
      <w:tr w:rsidR="00393019" w:rsidRPr="00393019" w14:paraId="5BED6DAF" w14:textId="77777777" w:rsidTr="00D42320">
        <w:trPr>
          <w:trHeight w:val="340"/>
          <w:jc w:val="center"/>
        </w:trPr>
        <w:tc>
          <w:tcPr>
            <w:tcW w:w="21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9806CD6"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6EDC057C"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Joven</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09CB6BA6"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PJ</w:t>
            </w:r>
          </w:p>
        </w:tc>
      </w:tr>
      <w:tr w:rsidR="00393019" w:rsidRPr="00393019" w14:paraId="70A446E2" w14:textId="77777777" w:rsidTr="00D42320">
        <w:trPr>
          <w:trHeight w:val="340"/>
          <w:jc w:val="center"/>
        </w:trPr>
        <w:tc>
          <w:tcPr>
            <w:tcW w:w="21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E95BD1F"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11853358"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de la Revolución Coahuilense</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3E0F6BB8"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PRC</w:t>
            </w:r>
          </w:p>
        </w:tc>
      </w:tr>
      <w:tr w:rsidR="00393019" w:rsidRPr="00393019" w14:paraId="1AA07DBD" w14:textId="77777777" w:rsidTr="00D42320">
        <w:trPr>
          <w:trHeight w:val="340"/>
          <w:jc w:val="center"/>
        </w:trPr>
        <w:tc>
          <w:tcPr>
            <w:tcW w:w="21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9405285"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63AAB36C"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Campesino Popular</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26B220C9"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PCP</w:t>
            </w:r>
          </w:p>
        </w:tc>
      </w:tr>
      <w:tr w:rsidR="00393019" w:rsidRPr="00393019" w14:paraId="450112BB" w14:textId="77777777" w:rsidTr="00D42320">
        <w:trPr>
          <w:trHeight w:val="34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A04706A"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Durango</w:t>
            </w:r>
          </w:p>
        </w:tc>
        <w:tc>
          <w:tcPr>
            <w:tcW w:w="4060" w:type="dxa"/>
            <w:tcBorders>
              <w:top w:val="nil"/>
              <w:left w:val="nil"/>
              <w:bottom w:val="single" w:sz="4" w:space="0" w:color="auto"/>
              <w:right w:val="single" w:sz="4" w:space="0" w:color="auto"/>
            </w:tcBorders>
            <w:shd w:val="clear" w:color="auto" w:fill="auto"/>
            <w:vAlign w:val="center"/>
            <w:hideMark/>
          </w:tcPr>
          <w:p w14:paraId="37594130"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Duranguense</w:t>
            </w:r>
          </w:p>
        </w:tc>
        <w:tc>
          <w:tcPr>
            <w:tcW w:w="1360" w:type="dxa"/>
            <w:tcBorders>
              <w:top w:val="nil"/>
              <w:left w:val="nil"/>
              <w:bottom w:val="single" w:sz="4" w:space="0" w:color="auto"/>
              <w:right w:val="single" w:sz="4" w:space="0" w:color="auto"/>
            </w:tcBorders>
            <w:shd w:val="clear" w:color="auto" w:fill="auto"/>
            <w:vAlign w:val="center"/>
            <w:hideMark/>
          </w:tcPr>
          <w:p w14:paraId="7626AE7E"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PD</w:t>
            </w:r>
          </w:p>
        </w:tc>
      </w:tr>
      <w:tr w:rsidR="00FB3148" w:rsidRPr="00393019" w14:paraId="066FE440" w14:textId="77777777" w:rsidTr="00D42320">
        <w:trPr>
          <w:trHeight w:val="340"/>
          <w:jc w:val="center"/>
        </w:trPr>
        <w:tc>
          <w:tcPr>
            <w:tcW w:w="2160" w:type="dxa"/>
            <w:vMerge w:val="restart"/>
            <w:tcBorders>
              <w:top w:val="nil"/>
              <w:left w:val="single" w:sz="4" w:space="0" w:color="auto"/>
              <w:right w:val="single" w:sz="4" w:space="0" w:color="auto"/>
            </w:tcBorders>
            <w:shd w:val="clear" w:color="auto" w:fill="D9D9D9" w:themeFill="background1" w:themeFillShade="D9"/>
            <w:vAlign w:val="center"/>
            <w:hideMark/>
          </w:tcPr>
          <w:p w14:paraId="55386C9E" w14:textId="77777777" w:rsidR="00FB3148" w:rsidRPr="00393019" w:rsidRDefault="00FB3148"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Morelos</w:t>
            </w: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70ABDDAF" w14:textId="77777777" w:rsidR="00FB3148" w:rsidRPr="00393019" w:rsidRDefault="00FB3148"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Socialdemócrata</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0C647F2F" w14:textId="77777777" w:rsidR="00FB3148" w:rsidRPr="00393019" w:rsidRDefault="00FB3148"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 xml:space="preserve">PSD </w:t>
            </w:r>
          </w:p>
        </w:tc>
      </w:tr>
      <w:tr w:rsidR="00FB3148" w:rsidRPr="00393019" w14:paraId="10350531" w14:textId="77777777" w:rsidTr="00D42320">
        <w:trPr>
          <w:trHeight w:val="340"/>
          <w:jc w:val="center"/>
        </w:trPr>
        <w:tc>
          <w:tcPr>
            <w:tcW w:w="216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BA48167" w14:textId="77777777" w:rsidR="00FB3148" w:rsidRPr="00393019" w:rsidRDefault="00FB3148" w:rsidP="00393019">
            <w:pPr>
              <w:jc w:val="center"/>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tcPr>
          <w:p w14:paraId="4104FE2C" w14:textId="28A9FBB3" w:rsidR="00FB3148" w:rsidRPr="00393019" w:rsidRDefault="00FB3148" w:rsidP="00393019">
            <w:pPr>
              <w:jc w:val="center"/>
              <w:rPr>
                <w:rFonts w:ascii="Calibri" w:eastAsia="Times New Roman" w:hAnsi="Calibri" w:cs="Times New Roman"/>
                <w:color w:val="000000"/>
                <w:sz w:val="22"/>
                <w:lang w:eastAsia="es-MX"/>
              </w:rPr>
            </w:pPr>
            <w:r>
              <w:rPr>
                <w:rFonts w:ascii="Calibri" w:eastAsia="Times New Roman" w:hAnsi="Calibri" w:cs="Times New Roman"/>
                <w:color w:val="000000"/>
                <w:sz w:val="22"/>
                <w:lang w:eastAsia="es-MX"/>
              </w:rPr>
              <w:t>Partido Humanista</w:t>
            </w:r>
          </w:p>
        </w:tc>
        <w:tc>
          <w:tcPr>
            <w:tcW w:w="1360" w:type="dxa"/>
            <w:tcBorders>
              <w:top w:val="nil"/>
              <w:left w:val="nil"/>
              <w:bottom w:val="single" w:sz="4" w:space="0" w:color="auto"/>
              <w:right w:val="single" w:sz="4" w:space="0" w:color="auto"/>
            </w:tcBorders>
            <w:shd w:val="clear" w:color="auto" w:fill="D9D9D9" w:themeFill="background1" w:themeFillShade="D9"/>
            <w:vAlign w:val="center"/>
          </w:tcPr>
          <w:p w14:paraId="7797A8D6" w14:textId="7B8B8BF2" w:rsidR="00FB3148" w:rsidRPr="00393019" w:rsidRDefault="00FB3148" w:rsidP="00393019">
            <w:pPr>
              <w:jc w:val="center"/>
              <w:rPr>
                <w:rFonts w:ascii="Calibri" w:eastAsia="Times New Roman" w:hAnsi="Calibri" w:cs="Times New Roman"/>
                <w:color w:val="000000"/>
                <w:sz w:val="22"/>
                <w:lang w:eastAsia="es-MX"/>
              </w:rPr>
            </w:pPr>
            <w:r>
              <w:rPr>
                <w:rFonts w:ascii="Calibri" w:eastAsia="Times New Roman" w:hAnsi="Calibri" w:cs="Times New Roman"/>
                <w:color w:val="000000"/>
                <w:sz w:val="22"/>
                <w:lang w:eastAsia="es-MX"/>
              </w:rPr>
              <w:t>PH</w:t>
            </w:r>
          </w:p>
        </w:tc>
      </w:tr>
      <w:tr w:rsidR="00393019" w:rsidRPr="00393019" w14:paraId="04297719" w14:textId="77777777" w:rsidTr="00D42320">
        <w:trPr>
          <w:trHeight w:val="34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D942B3E"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Nayarit</w:t>
            </w:r>
          </w:p>
        </w:tc>
        <w:tc>
          <w:tcPr>
            <w:tcW w:w="4060" w:type="dxa"/>
            <w:tcBorders>
              <w:top w:val="nil"/>
              <w:left w:val="nil"/>
              <w:bottom w:val="single" w:sz="4" w:space="0" w:color="auto"/>
              <w:right w:val="single" w:sz="4" w:space="0" w:color="auto"/>
            </w:tcBorders>
            <w:shd w:val="clear" w:color="auto" w:fill="auto"/>
            <w:vAlign w:val="center"/>
            <w:hideMark/>
          </w:tcPr>
          <w:p w14:paraId="084BA1A6"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de la Revolución Socialista</w:t>
            </w:r>
          </w:p>
        </w:tc>
        <w:tc>
          <w:tcPr>
            <w:tcW w:w="1360" w:type="dxa"/>
            <w:tcBorders>
              <w:top w:val="nil"/>
              <w:left w:val="nil"/>
              <w:bottom w:val="single" w:sz="4" w:space="0" w:color="auto"/>
              <w:right w:val="single" w:sz="4" w:space="0" w:color="auto"/>
            </w:tcBorders>
            <w:shd w:val="clear" w:color="auto" w:fill="auto"/>
            <w:vAlign w:val="center"/>
            <w:hideMark/>
          </w:tcPr>
          <w:p w14:paraId="588512A7"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PRS</w:t>
            </w:r>
          </w:p>
        </w:tc>
      </w:tr>
      <w:tr w:rsidR="00393019" w:rsidRPr="00393019" w14:paraId="4ACBE6D2" w14:textId="77777777" w:rsidTr="00D42320">
        <w:trPr>
          <w:trHeight w:val="340"/>
          <w:jc w:val="center"/>
        </w:trPr>
        <w:tc>
          <w:tcPr>
            <w:tcW w:w="2160"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5CAB92C"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Oaxaca</w:t>
            </w: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0D2EA494"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Unidad Popular</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516C8234"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PUP</w:t>
            </w:r>
          </w:p>
        </w:tc>
      </w:tr>
      <w:tr w:rsidR="00393019" w:rsidRPr="00393019" w14:paraId="401D3E38" w14:textId="77777777" w:rsidTr="00D42320">
        <w:trPr>
          <w:trHeight w:val="340"/>
          <w:jc w:val="center"/>
        </w:trPr>
        <w:tc>
          <w:tcPr>
            <w:tcW w:w="21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B62EFA4"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6D9028E3"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Socialdemócrata de Oaxaca</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4E7D8327"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PSD</w:t>
            </w:r>
          </w:p>
        </w:tc>
      </w:tr>
      <w:tr w:rsidR="00393019" w:rsidRPr="00393019" w14:paraId="57639232" w14:textId="77777777" w:rsidTr="00D42320">
        <w:trPr>
          <w:trHeight w:val="340"/>
          <w:jc w:val="center"/>
        </w:trPr>
        <w:tc>
          <w:tcPr>
            <w:tcW w:w="2160" w:type="dxa"/>
            <w:vMerge/>
            <w:tcBorders>
              <w:top w:val="nil"/>
              <w:left w:val="single" w:sz="4" w:space="0" w:color="auto"/>
              <w:bottom w:val="single" w:sz="4" w:space="0" w:color="000000"/>
              <w:right w:val="single" w:sz="4" w:space="0" w:color="auto"/>
            </w:tcBorders>
            <w:vAlign w:val="center"/>
            <w:hideMark/>
          </w:tcPr>
          <w:p w14:paraId="3CE8B606"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469BC930"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Renovación Social</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61821B70"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PRS</w:t>
            </w:r>
          </w:p>
        </w:tc>
      </w:tr>
      <w:tr w:rsidR="00393019" w:rsidRPr="00393019" w14:paraId="61801BCB" w14:textId="77777777" w:rsidTr="00D42320">
        <w:trPr>
          <w:trHeight w:val="340"/>
          <w:jc w:val="center"/>
        </w:trPr>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21EC6155"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Puebla</w:t>
            </w:r>
          </w:p>
        </w:tc>
        <w:tc>
          <w:tcPr>
            <w:tcW w:w="4060" w:type="dxa"/>
            <w:tcBorders>
              <w:top w:val="nil"/>
              <w:left w:val="nil"/>
              <w:bottom w:val="single" w:sz="4" w:space="0" w:color="auto"/>
              <w:right w:val="single" w:sz="4" w:space="0" w:color="auto"/>
            </w:tcBorders>
            <w:shd w:val="clear" w:color="auto" w:fill="auto"/>
            <w:vAlign w:val="center"/>
            <w:hideMark/>
          </w:tcPr>
          <w:p w14:paraId="045EB334"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Compromiso por Puebla</w:t>
            </w:r>
          </w:p>
        </w:tc>
        <w:tc>
          <w:tcPr>
            <w:tcW w:w="1360" w:type="dxa"/>
            <w:tcBorders>
              <w:top w:val="nil"/>
              <w:left w:val="nil"/>
              <w:bottom w:val="single" w:sz="4" w:space="0" w:color="auto"/>
              <w:right w:val="single" w:sz="4" w:space="0" w:color="auto"/>
            </w:tcBorders>
            <w:shd w:val="clear" w:color="auto" w:fill="auto"/>
            <w:vAlign w:val="center"/>
            <w:hideMark/>
          </w:tcPr>
          <w:p w14:paraId="400D83A5"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PCPP</w:t>
            </w:r>
          </w:p>
        </w:tc>
      </w:tr>
      <w:tr w:rsidR="00393019" w:rsidRPr="00393019" w14:paraId="1A85722F" w14:textId="77777777" w:rsidTr="00D42320">
        <w:trPr>
          <w:trHeight w:val="340"/>
          <w:jc w:val="center"/>
        </w:trPr>
        <w:tc>
          <w:tcPr>
            <w:tcW w:w="2160" w:type="dxa"/>
            <w:vMerge/>
            <w:tcBorders>
              <w:top w:val="nil"/>
              <w:left w:val="single" w:sz="4" w:space="0" w:color="auto"/>
              <w:bottom w:val="single" w:sz="4" w:space="0" w:color="auto"/>
              <w:right w:val="single" w:sz="4" w:space="0" w:color="auto"/>
            </w:tcBorders>
            <w:vAlign w:val="center"/>
            <w:hideMark/>
          </w:tcPr>
          <w:p w14:paraId="0AB72632"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auto"/>
            <w:vAlign w:val="center"/>
            <w:hideMark/>
          </w:tcPr>
          <w:p w14:paraId="2F4111C6"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Pacto Social de Integración</w:t>
            </w:r>
          </w:p>
        </w:tc>
        <w:tc>
          <w:tcPr>
            <w:tcW w:w="1360" w:type="dxa"/>
            <w:tcBorders>
              <w:top w:val="nil"/>
              <w:left w:val="nil"/>
              <w:bottom w:val="single" w:sz="4" w:space="0" w:color="auto"/>
              <w:right w:val="single" w:sz="4" w:space="0" w:color="auto"/>
            </w:tcBorders>
            <w:shd w:val="clear" w:color="auto" w:fill="auto"/>
            <w:vAlign w:val="center"/>
            <w:hideMark/>
          </w:tcPr>
          <w:p w14:paraId="6E53A8F3"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PSI</w:t>
            </w:r>
          </w:p>
        </w:tc>
      </w:tr>
      <w:tr w:rsidR="00393019" w:rsidRPr="00393019" w14:paraId="75FF34D7" w14:textId="77777777" w:rsidTr="00D42320">
        <w:trPr>
          <w:trHeight w:val="340"/>
          <w:jc w:val="center"/>
        </w:trPr>
        <w:tc>
          <w:tcPr>
            <w:tcW w:w="21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C7A2AF3"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SLP</w:t>
            </w: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45CE76C2"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Conciencia Popular</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1CAEB916"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PCP</w:t>
            </w:r>
          </w:p>
        </w:tc>
      </w:tr>
      <w:tr w:rsidR="00393019" w:rsidRPr="00393019" w14:paraId="3E350B67" w14:textId="77777777" w:rsidTr="00D42320">
        <w:trPr>
          <w:trHeight w:val="34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A9B109E"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Sinaloa</w:t>
            </w:r>
          </w:p>
        </w:tc>
        <w:tc>
          <w:tcPr>
            <w:tcW w:w="4060" w:type="dxa"/>
            <w:tcBorders>
              <w:top w:val="nil"/>
              <w:left w:val="nil"/>
              <w:bottom w:val="single" w:sz="4" w:space="0" w:color="auto"/>
              <w:right w:val="single" w:sz="4" w:space="0" w:color="auto"/>
            </w:tcBorders>
            <w:shd w:val="clear" w:color="auto" w:fill="auto"/>
            <w:vAlign w:val="center"/>
            <w:hideMark/>
          </w:tcPr>
          <w:p w14:paraId="09D968A0"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Sinaloense</w:t>
            </w:r>
          </w:p>
        </w:tc>
        <w:tc>
          <w:tcPr>
            <w:tcW w:w="1360" w:type="dxa"/>
            <w:tcBorders>
              <w:top w:val="nil"/>
              <w:left w:val="nil"/>
              <w:bottom w:val="single" w:sz="4" w:space="0" w:color="auto"/>
              <w:right w:val="single" w:sz="4" w:space="0" w:color="auto"/>
            </w:tcBorders>
            <w:shd w:val="clear" w:color="auto" w:fill="auto"/>
            <w:vAlign w:val="center"/>
            <w:hideMark/>
          </w:tcPr>
          <w:p w14:paraId="748F72D3"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PAS</w:t>
            </w:r>
          </w:p>
        </w:tc>
      </w:tr>
      <w:tr w:rsidR="00393019" w:rsidRPr="00393019" w14:paraId="35B9913E" w14:textId="77777777" w:rsidTr="00D42320">
        <w:trPr>
          <w:trHeight w:val="340"/>
          <w:jc w:val="center"/>
        </w:trPr>
        <w:tc>
          <w:tcPr>
            <w:tcW w:w="2160"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40346E9"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Tlaxcala</w:t>
            </w: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5CC41FFA"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Alianza Ciudadana</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6B0B90A9"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PAC</w:t>
            </w:r>
          </w:p>
        </w:tc>
      </w:tr>
      <w:tr w:rsidR="00393019" w:rsidRPr="00393019" w14:paraId="73FFF09B" w14:textId="77777777" w:rsidTr="00D42320">
        <w:trPr>
          <w:trHeight w:val="340"/>
          <w:jc w:val="center"/>
        </w:trPr>
        <w:tc>
          <w:tcPr>
            <w:tcW w:w="21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B05B617"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D9D9D9" w:themeFill="background1" w:themeFillShade="D9"/>
            <w:vAlign w:val="center"/>
            <w:hideMark/>
          </w:tcPr>
          <w:p w14:paraId="15275D89"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Socialista</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223C07B2"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 xml:space="preserve">PS </w:t>
            </w:r>
          </w:p>
        </w:tc>
      </w:tr>
      <w:tr w:rsidR="00393019" w:rsidRPr="00393019" w14:paraId="74829710" w14:textId="77777777" w:rsidTr="00D42320">
        <w:trPr>
          <w:trHeight w:val="340"/>
          <w:jc w:val="center"/>
        </w:trPr>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3CBE6C4F"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Veracruz</w:t>
            </w:r>
          </w:p>
        </w:tc>
        <w:tc>
          <w:tcPr>
            <w:tcW w:w="4060" w:type="dxa"/>
            <w:tcBorders>
              <w:top w:val="nil"/>
              <w:left w:val="nil"/>
              <w:bottom w:val="single" w:sz="4" w:space="0" w:color="auto"/>
              <w:right w:val="single" w:sz="4" w:space="0" w:color="auto"/>
            </w:tcBorders>
            <w:shd w:val="clear" w:color="auto" w:fill="auto"/>
            <w:vAlign w:val="center"/>
            <w:hideMark/>
          </w:tcPr>
          <w:p w14:paraId="704DF23B"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Alternativa Veracruzana</w:t>
            </w:r>
          </w:p>
        </w:tc>
        <w:tc>
          <w:tcPr>
            <w:tcW w:w="1360" w:type="dxa"/>
            <w:tcBorders>
              <w:top w:val="nil"/>
              <w:left w:val="nil"/>
              <w:bottom w:val="single" w:sz="4" w:space="0" w:color="auto"/>
              <w:right w:val="single" w:sz="4" w:space="0" w:color="auto"/>
            </w:tcBorders>
            <w:shd w:val="clear" w:color="auto" w:fill="auto"/>
            <w:vAlign w:val="center"/>
            <w:hideMark/>
          </w:tcPr>
          <w:p w14:paraId="7952B1F9"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AVE</w:t>
            </w:r>
          </w:p>
        </w:tc>
      </w:tr>
      <w:tr w:rsidR="00393019" w:rsidRPr="00393019" w14:paraId="584EB64B" w14:textId="77777777" w:rsidTr="00D42320">
        <w:trPr>
          <w:trHeight w:val="340"/>
          <w:jc w:val="center"/>
        </w:trPr>
        <w:tc>
          <w:tcPr>
            <w:tcW w:w="2160" w:type="dxa"/>
            <w:vMerge/>
            <w:tcBorders>
              <w:top w:val="nil"/>
              <w:left w:val="single" w:sz="4" w:space="0" w:color="auto"/>
              <w:bottom w:val="single" w:sz="4" w:space="0" w:color="auto"/>
              <w:right w:val="single" w:sz="4" w:space="0" w:color="auto"/>
            </w:tcBorders>
            <w:vAlign w:val="center"/>
            <w:hideMark/>
          </w:tcPr>
          <w:p w14:paraId="50EA3985" w14:textId="77777777" w:rsidR="00393019" w:rsidRPr="00393019" w:rsidRDefault="00393019" w:rsidP="00393019">
            <w:pPr>
              <w:jc w:val="left"/>
              <w:rPr>
                <w:rFonts w:ascii="Calibri" w:eastAsia="Times New Roman" w:hAnsi="Calibri" w:cs="Times New Roman"/>
                <w:color w:val="000000"/>
                <w:sz w:val="22"/>
                <w:lang w:eastAsia="es-MX"/>
              </w:rPr>
            </w:pPr>
          </w:p>
        </w:tc>
        <w:tc>
          <w:tcPr>
            <w:tcW w:w="4060" w:type="dxa"/>
            <w:tcBorders>
              <w:top w:val="nil"/>
              <w:left w:val="nil"/>
              <w:bottom w:val="single" w:sz="4" w:space="0" w:color="auto"/>
              <w:right w:val="single" w:sz="4" w:space="0" w:color="auto"/>
            </w:tcBorders>
            <w:shd w:val="clear" w:color="auto" w:fill="auto"/>
            <w:vAlign w:val="center"/>
            <w:hideMark/>
          </w:tcPr>
          <w:p w14:paraId="44AD9522"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Partido Cardenista</w:t>
            </w:r>
          </w:p>
        </w:tc>
        <w:tc>
          <w:tcPr>
            <w:tcW w:w="1360" w:type="dxa"/>
            <w:tcBorders>
              <w:top w:val="nil"/>
              <w:left w:val="nil"/>
              <w:bottom w:val="single" w:sz="4" w:space="0" w:color="auto"/>
              <w:right w:val="single" w:sz="4" w:space="0" w:color="auto"/>
            </w:tcBorders>
            <w:shd w:val="clear" w:color="auto" w:fill="auto"/>
            <w:vAlign w:val="center"/>
            <w:hideMark/>
          </w:tcPr>
          <w:p w14:paraId="523F0FD1" w14:textId="77777777" w:rsidR="00393019" w:rsidRPr="00393019" w:rsidRDefault="00393019" w:rsidP="00393019">
            <w:pPr>
              <w:jc w:val="center"/>
              <w:rPr>
                <w:rFonts w:ascii="Calibri" w:eastAsia="Times New Roman" w:hAnsi="Calibri" w:cs="Times New Roman"/>
                <w:color w:val="000000"/>
                <w:sz w:val="22"/>
                <w:lang w:eastAsia="es-MX"/>
              </w:rPr>
            </w:pPr>
            <w:r w:rsidRPr="00393019">
              <w:rPr>
                <w:rFonts w:ascii="Calibri" w:eastAsia="Times New Roman" w:hAnsi="Calibri" w:cs="Times New Roman"/>
                <w:color w:val="000000"/>
                <w:sz w:val="22"/>
                <w:lang w:eastAsia="es-MX"/>
              </w:rPr>
              <w:t>PC</w:t>
            </w:r>
          </w:p>
        </w:tc>
      </w:tr>
    </w:tbl>
    <w:p w14:paraId="54F3D154" w14:textId="77777777" w:rsidR="00CA19D3" w:rsidRDefault="00CA19D3" w:rsidP="00AD4178"/>
    <w:p w14:paraId="2F8EF8EC" w14:textId="4A68BBAE" w:rsidR="00FB3148" w:rsidRDefault="00FB3148" w:rsidP="007B323C">
      <w:pPr>
        <w:jc w:val="center"/>
        <w:rPr>
          <w:b/>
        </w:rPr>
      </w:pPr>
      <w:r>
        <w:rPr>
          <w:b/>
        </w:rPr>
        <w:t>ANEXO 5</w:t>
      </w:r>
    </w:p>
    <w:p w14:paraId="54F3E123" w14:textId="2631C3E2" w:rsidR="003169DA" w:rsidRDefault="00FB3148" w:rsidP="007B323C">
      <w:pPr>
        <w:jc w:val="center"/>
        <w:rPr>
          <w:b/>
        </w:rPr>
      </w:pPr>
      <w:r>
        <w:rPr>
          <w:b/>
        </w:rPr>
        <w:t xml:space="preserve">Informes de monitoreo y requerimientos </w:t>
      </w:r>
    </w:p>
    <w:p w14:paraId="6E08A852" w14:textId="77777777" w:rsidR="008B57A6" w:rsidRPr="005353EE" w:rsidRDefault="008B57A6" w:rsidP="007B323C">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4"/>
        <w:gridCol w:w="4296"/>
      </w:tblGrid>
      <w:tr w:rsidR="00F17B20" w:rsidRPr="00D9258E" w14:paraId="54F3E125" w14:textId="77777777" w:rsidTr="00B227A9">
        <w:trPr>
          <w:tblHeader/>
          <w:jc w:val="center"/>
        </w:trPr>
        <w:tc>
          <w:tcPr>
            <w:tcW w:w="5000" w:type="pct"/>
            <w:gridSpan w:val="3"/>
            <w:shd w:val="clear" w:color="auto" w:fill="990033"/>
          </w:tcPr>
          <w:p w14:paraId="54F3E124" w14:textId="24175560" w:rsidR="00F17B20" w:rsidRPr="00D9258E" w:rsidRDefault="00F17B20" w:rsidP="00977835">
            <w:pPr>
              <w:jc w:val="center"/>
              <w:rPr>
                <w:rFonts w:cs="Arial"/>
                <w:b/>
                <w:sz w:val="20"/>
                <w:szCs w:val="20"/>
              </w:rPr>
            </w:pPr>
            <w:r w:rsidRPr="00D9258E">
              <w:rPr>
                <w:rFonts w:cs="Arial"/>
                <w:b/>
                <w:sz w:val="20"/>
                <w:szCs w:val="20"/>
              </w:rPr>
              <w:t xml:space="preserve">INFORMES DE REQUERIMIENTOS PRESENTADOS AL COMITÉ DE RADIO Y TELEVISIÓN </w:t>
            </w:r>
          </w:p>
        </w:tc>
      </w:tr>
      <w:tr w:rsidR="00977835" w:rsidRPr="00D9258E" w14:paraId="1FC63B75" w14:textId="77777777" w:rsidTr="008B57A6">
        <w:trPr>
          <w:jc w:val="center"/>
        </w:trPr>
        <w:tc>
          <w:tcPr>
            <w:tcW w:w="5000" w:type="pct"/>
            <w:gridSpan w:val="3"/>
            <w:shd w:val="clear" w:color="auto" w:fill="990033"/>
          </w:tcPr>
          <w:p w14:paraId="7744A6F7" w14:textId="681FB3FF" w:rsidR="00977835" w:rsidRPr="00D9258E" w:rsidRDefault="00D12555" w:rsidP="00977835">
            <w:pPr>
              <w:jc w:val="center"/>
              <w:rPr>
                <w:rFonts w:cs="Arial"/>
                <w:b/>
                <w:sz w:val="20"/>
                <w:szCs w:val="20"/>
              </w:rPr>
            </w:pPr>
            <w:r>
              <w:rPr>
                <w:rFonts w:cs="Arial"/>
                <w:b/>
                <w:sz w:val="20"/>
                <w:szCs w:val="20"/>
              </w:rPr>
              <w:t>De junio a diciembre</w:t>
            </w:r>
            <w:r w:rsidR="00977835">
              <w:rPr>
                <w:rFonts w:cs="Arial"/>
                <w:b/>
                <w:sz w:val="20"/>
                <w:szCs w:val="20"/>
              </w:rPr>
              <w:t xml:space="preserve"> de 2015</w:t>
            </w:r>
          </w:p>
        </w:tc>
      </w:tr>
      <w:tr w:rsidR="00F17B20" w:rsidRPr="00D9258E" w14:paraId="54F3E129" w14:textId="77777777" w:rsidTr="00154567">
        <w:trPr>
          <w:jc w:val="center"/>
        </w:trPr>
        <w:tc>
          <w:tcPr>
            <w:tcW w:w="560" w:type="pct"/>
            <w:shd w:val="clear" w:color="auto" w:fill="auto"/>
            <w:vAlign w:val="center"/>
          </w:tcPr>
          <w:p w14:paraId="54F3E126" w14:textId="77777777" w:rsidR="00F17B20" w:rsidRPr="00D9258E" w:rsidRDefault="00F17B20" w:rsidP="00154567">
            <w:pPr>
              <w:jc w:val="center"/>
              <w:rPr>
                <w:rFonts w:cs="Arial"/>
                <w:b/>
                <w:sz w:val="20"/>
                <w:szCs w:val="20"/>
              </w:rPr>
            </w:pPr>
            <w:r w:rsidRPr="00D9258E">
              <w:rPr>
                <w:rFonts w:cs="Arial"/>
                <w:b/>
                <w:sz w:val="20"/>
                <w:szCs w:val="20"/>
              </w:rPr>
              <w:t>N°</w:t>
            </w:r>
          </w:p>
        </w:tc>
        <w:tc>
          <w:tcPr>
            <w:tcW w:w="2007" w:type="pct"/>
          </w:tcPr>
          <w:p w14:paraId="54F3E127" w14:textId="77777777" w:rsidR="00F17B20" w:rsidRPr="00D9258E" w:rsidRDefault="00F17B20" w:rsidP="008B57A6">
            <w:pPr>
              <w:rPr>
                <w:rFonts w:cs="Arial"/>
                <w:b/>
                <w:sz w:val="20"/>
                <w:szCs w:val="20"/>
              </w:rPr>
            </w:pPr>
            <w:r w:rsidRPr="00D9258E">
              <w:rPr>
                <w:rFonts w:cs="Arial"/>
                <w:b/>
                <w:sz w:val="20"/>
                <w:szCs w:val="20"/>
              </w:rPr>
              <w:t xml:space="preserve">Período </w:t>
            </w:r>
          </w:p>
        </w:tc>
        <w:tc>
          <w:tcPr>
            <w:tcW w:w="2433" w:type="pct"/>
            <w:shd w:val="clear" w:color="auto" w:fill="auto"/>
          </w:tcPr>
          <w:p w14:paraId="54F3E128" w14:textId="77777777" w:rsidR="00F17B20" w:rsidRPr="00D9258E" w:rsidRDefault="00F17B20" w:rsidP="008B57A6">
            <w:pPr>
              <w:rPr>
                <w:rFonts w:cs="Arial"/>
                <w:b/>
                <w:sz w:val="20"/>
                <w:szCs w:val="20"/>
              </w:rPr>
            </w:pPr>
            <w:r w:rsidRPr="00D9258E">
              <w:rPr>
                <w:rFonts w:cs="Arial"/>
                <w:b/>
                <w:sz w:val="20"/>
                <w:szCs w:val="20"/>
              </w:rPr>
              <w:t>Presentado en</w:t>
            </w:r>
          </w:p>
        </w:tc>
      </w:tr>
      <w:tr w:rsidR="00F17B20" w:rsidRPr="00D9258E" w14:paraId="54F3E141" w14:textId="77777777" w:rsidTr="00154567">
        <w:trPr>
          <w:jc w:val="center"/>
        </w:trPr>
        <w:tc>
          <w:tcPr>
            <w:tcW w:w="560" w:type="pct"/>
            <w:shd w:val="clear" w:color="auto" w:fill="auto"/>
            <w:vAlign w:val="center"/>
          </w:tcPr>
          <w:p w14:paraId="54F3E13E" w14:textId="04ED22DF" w:rsidR="00F17B20" w:rsidRPr="00D9258E" w:rsidRDefault="00154567" w:rsidP="00154567">
            <w:pPr>
              <w:jc w:val="center"/>
              <w:rPr>
                <w:rFonts w:cs="Arial"/>
                <w:sz w:val="20"/>
                <w:szCs w:val="20"/>
              </w:rPr>
            </w:pPr>
            <w:r>
              <w:rPr>
                <w:rFonts w:cs="Arial"/>
                <w:sz w:val="20"/>
                <w:szCs w:val="20"/>
              </w:rPr>
              <w:t>1</w:t>
            </w:r>
          </w:p>
        </w:tc>
        <w:tc>
          <w:tcPr>
            <w:tcW w:w="2007" w:type="pct"/>
          </w:tcPr>
          <w:p w14:paraId="54F3E13F" w14:textId="0A0C105D" w:rsidR="00F17B20" w:rsidRPr="00D9258E" w:rsidRDefault="00B227A9" w:rsidP="008B57A6">
            <w:pPr>
              <w:jc w:val="left"/>
              <w:rPr>
                <w:rFonts w:cs="Arial"/>
                <w:sz w:val="20"/>
                <w:szCs w:val="20"/>
              </w:rPr>
            </w:pPr>
            <w:r>
              <w:rPr>
                <w:rFonts w:cs="Arial"/>
                <w:sz w:val="20"/>
                <w:szCs w:val="20"/>
              </w:rPr>
              <w:t xml:space="preserve">Periodo ordinario </w:t>
            </w:r>
            <w:r w:rsidR="00315311" w:rsidRPr="00D9258E">
              <w:rPr>
                <w:rFonts w:cs="Arial"/>
                <w:sz w:val="20"/>
                <w:szCs w:val="20"/>
              </w:rPr>
              <w:t>16/04/2015 – 15/05/2015</w:t>
            </w:r>
          </w:p>
        </w:tc>
        <w:tc>
          <w:tcPr>
            <w:tcW w:w="2433" w:type="pct"/>
            <w:shd w:val="clear" w:color="auto" w:fill="auto"/>
          </w:tcPr>
          <w:p w14:paraId="54F3E140" w14:textId="77777777" w:rsidR="00F17B20" w:rsidRPr="00D9258E" w:rsidRDefault="00F17B20" w:rsidP="008B57A6">
            <w:pPr>
              <w:jc w:val="left"/>
              <w:rPr>
                <w:rFonts w:cs="Arial"/>
                <w:sz w:val="20"/>
                <w:szCs w:val="20"/>
              </w:rPr>
            </w:pPr>
            <w:r w:rsidRPr="00D9258E">
              <w:rPr>
                <w:rFonts w:cs="Arial"/>
                <w:sz w:val="20"/>
                <w:szCs w:val="20"/>
              </w:rPr>
              <w:t>6</w:t>
            </w:r>
            <w:r w:rsidRPr="00D9258E">
              <w:rPr>
                <w:rFonts w:cs="Arial"/>
                <w:color w:val="000000"/>
                <w:sz w:val="20"/>
                <w:szCs w:val="20"/>
              </w:rPr>
              <w:t xml:space="preserve">ª </w:t>
            </w:r>
            <w:r w:rsidRPr="00D9258E">
              <w:rPr>
                <w:rFonts w:cs="Arial"/>
                <w:sz w:val="20"/>
                <w:szCs w:val="20"/>
              </w:rPr>
              <w:t>Sesión Ordinaria, 18 de junio</w:t>
            </w:r>
          </w:p>
        </w:tc>
      </w:tr>
      <w:tr w:rsidR="00F17B20" w:rsidRPr="00D9258E" w14:paraId="54F3E145" w14:textId="77777777" w:rsidTr="00154567">
        <w:trPr>
          <w:jc w:val="center"/>
        </w:trPr>
        <w:tc>
          <w:tcPr>
            <w:tcW w:w="560" w:type="pct"/>
            <w:shd w:val="clear" w:color="auto" w:fill="auto"/>
            <w:vAlign w:val="center"/>
          </w:tcPr>
          <w:p w14:paraId="54F3E142" w14:textId="185F7FD5" w:rsidR="00F17B20" w:rsidRPr="00D9258E" w:rsidRDefault="00154567" w:rsidP="00154567">
            <w:pPr>
              <w:jc w:val="center"/>
              <w:rPr>
                <w:rFonts w:cs="Arial"/>
                <w:sz w:val="20"/>
                <w:szCs w:val="20"/>
              </w:rPr>
            </w:pPr>
            <w:r>
              <w:rPr>
                <w:rFonts w:cs="Arial"/>
                <w:sz w:val="20"/>
                <w:szCs w:val="20"/>
              </w:rPr>
              <w:t>2</w:t>
            </w:r>
          </w:p>
        </w:tc>
        <w:tc>
          <w:tcPr>
            <w:tcW w:w="2007" w:type="pct"/>
          </w:tcPr>
          <w:p w14:paraId="54F3E143" w14:textId="6152D20B" w:rsidR="00F17B20" w:rsidRPr="00D9258E" w:rsidRDefault="00B227A9" w:rsidP="008B57A6">
            <w:pPr>
              <w:jc w:val="left"/>
              <w:rPr>
                <w:rFonts w:cs="Arial"/>
                <w:sz w:val="20"/>
                <w:szCs w:val="20"/>
              </w:rPr>
            </w:pPr>
            <w:r>
              <w:rPr>
                <w:rFonts w:cs="Arial"/>
                <w:sz w:val="20"/>
                <w:szCs w:val="20"/>
              </w:rPr>
              <w:t xml:space="preserve">Periodo ordinario </w:t>
            </w:r>
            <w:r w:rsidR="00315311" w:rsidRPr="00D9258E">
              <w:rPr>
                <w:rFonts w:cs="Arial"/>
                <w:sz w:val="20"/>
                <w:szCs w:val="20"/>
              </w:rPr>
              <w:t>16/05/2015 – 15/06/2015</w:t>
            </w:r>
          </w:p>
        </w:tc>
        <w:tc>
          <w:tcPr>
            <w:tcW w:w="2433" w:type="pct"/>
            <w:shd w:val="clear" w:color="auto" w:fill="auto"/>
          </w:tcPr>
          <w:p w14:paraId="54F3E144" w14:textId="77777777" w:rsidR="00F17B20" w:rsidRPr="00D9258E" w:rsidRDefault="00F17B20" w:rsidP="008B57A6">
            <w:pPr>
              <w:jc w:val="left"/>
              <w:rPr>
                <w:rFonts w:cs="Arial"/>
                <w:sz w:val="20"/>
                <w:szCs w:val="20"/>
              </w:rPr>
            </w:pPr>
            <w:r w:rsidRPr="00D9258E">
              <w:rPr>
                <w:rFonts w:cs="Arial"/>
                <w:sz w:val="20"/>
                <w:szCs w:val="20"/>
              </w:rPr>
              <w:t>7</w:t>
            </w:r>
            <w:r w:rsidRPr="00D9258E">
              <w:rPr>
                <w:rFonts w:cs="Arial"/>
                <w:color w:val="000000"/>
                <w:sz w:val="20"/>
                <w:szCs w:val="20"/>
              </w:rPr>
              <w:t xml:space="preserve">ª </w:t>
            </w:r>
            <w:r w:rsidRPr="00D9258E">
              <w:rPr>
                <w:rFonts w:cs="Arial"/>
                <w:sz w:val="20"/>
                <w:szCs w:val="20"/>
              </w:rPr>
              <w:t>Sesión Ordinaria, 23 de julio</w:t>
            </w:r>
          </w:p>
        </w:tc>
      </w:tr>
      <w:tr w:rsidR="00F17B20" w:rsidRPr="00D9258E" w14:paraId="54F3E149" w14:textId="77777777" w:rsidTr="00154567">
        <w:trPr>
          <w:jc w:val="center"/>
        </w:trPr>
        <w:tc>
          <w:tcPr>
            <w:tcW w:w="560" w:type="pct"/>
            <w:shd w:val="clear" w:color="auto" w:fill="auto"/>
            <w:vAlign w:val="center"/>
          </w:tcPr>
          <w:p w14:paraId="54F3E146" w14:textId="22B7D869" w:rsidR="00F17B20" w:rsidRPr="00D9258E" w:rsidRDefault="00154567" w:rsidP="00154567">
            <w:pPr>
              <w:jc w:val="center"/>
              <w:rPr>
                <w:rFonts w:cs="Arial"/>
                <w:sz w:val="20"/>
                <w:szCs w:val="20"/>
              </w:rPr>
            </w:pPr>
            <w:r>
              <w:rPr>
                <w:rFonts w:cs="Arial"/>
                <w:sz w:val="20"/>
                <w:szCs w:val="20"/>
              </w:rPr>
              <w:t>3</w:t>
            </w:r>
          </w:p>
        </w:tc>
        <w:tc>
          <w:tcPr>
            <w:tcW w:w="2007" w:type="pct"/>
          </w:tcPr>
          <w:p w14:paraId="54F3E147" w14:textId="7D4EA40C" w:rsidR="00F17B20" w:rsidRPr="00D9258E" w:rsidRDefault="00B227A9" w:rsidP="008B57A6">
            <w:pPr>
              <w:jc w:val="left"/>
              <w:rPr>
                <w:rFonts w:cs="Arial"/>
                <w:sz w:val="20"/>
                <w:szCs w:val="20"/>
              </w:rPr>
            </w:pPr>
            <w:r>
              <w:rPr>
                <w:rFonts w:cs="Arial"/>
                <w:sz w:val="20"/>
                <w:szCs w:val="20"/>
              </w:rPr>
              <w:t xml:space="preserve">Periodo ordinario </w:t>
            </w:r>
            <w:r w:rsidR="00315311" w:rsidRPr="00D9258E">
              <w:rPr>
                <w:rFonts w:cs="Arial"/>
                <w:sz w:val="20"/>
                <w:szCs w:val="20"/>
              </w:rPr>
              <w:t>16/06/2015 – 15/07/2015</w:t>
            </w:r>
          </w:p>
        </w:tc>
        <w:tc>
          <w:tcPr>
            <w:tcW w:w="2433" w:type="pct"/>
            <w:shd w:val="clear" w:color="auto" w:fill="auto"/>
          </w:tcPr>
          <w:p w14:paraId="54F3E148" w14:textId="77777777" w:rsidR="00F17B20" w:rsidRPr="00D9258E" w:rsidRDefault="00F17B20" w:rsidP="008B57A6">
            <w:pPr>
              <w:jc w:val="left"/>
              <w:rPr>
                <w:rFonts w:cs="Arial"/>
                <w:sz w:val="20"/>
                <w:szCs w:val="20"/>
              </w:rPr>
            </w:pPr>
            <w:r w:rsidRPr="00D9258E">
              <w:rPr>
                <w:rFonts w:cs="Arial"/>
                <w:sz w:val="20"/>
                <w:szCs w:val="20"/>
              </w:rPr>
              <w:t>8</w:t>
            </w:r>
            <w:r w:rsidRPr="00D9258E">
              <w:rPr>
                <w:rFonts w:cs="Arial"/>
                <w:color w:val="000000"/>
                <w:sz w:val="20"/>
                <w:szCs w:val="20"/>
              </w:rPr>
              <w:t>ª Sesión Ordinaria, 25 de agosto</w:t>
            </w:r>
          </w:p>
        </w:tc>
      </w:tr>
      <w:tr w:rsidR="00F17B20" w:rsidRPr="00D9258E" w14:paraId="54F3E14D" w14:textId="77777777" w:rsidTr="00154567">
        <w:trPr>
          <w:jc w:val="center"/>
        </w:trPr>
        <w:tc>
          <w:tcPr>
            <w:tcW w:w="560" w:type="pct"/>
            <w:shd w:val="clear" w:color="auto" w:fill="auto"/>
            <w:vAlign w:val="center"/>
          </w:tcPr>
          <w:p w14:paraId="54F3E14A" w14:textId="01F5F94F" w:rsidR="00F17B20" w:rsidRPr="00D9258E" w:rsidRDefault="00154567" w:rsidP="00154567">
            <w:pPr>
              <w:jc w:val="center"/>
              <w:rPr>
                <w:rFonts w:cs="Arial"/>
                <w:sz w:val="20"/>
                <w:szCs w:val="20"/>
              </w:rPr>
            </w:pPr>
            <w:r>
              <w:rPr>
                <w:rFonts w:cs="Arial"/>
                <w:sz w:val="20"/>
                <w:szCs w:val="20"/>
              </w:rPr>
              <w:t>4</w:t>
            </w:r>
          </w:p>
        </w:tc>
        <w:tc>
          <w:tcPr>
            <w:tcW w:w="2007" w:type="pct"/>
          </w:tcPr>
          <w:p w14:paraId="54F3E14B" w14:textId="7068849C" w:rsidR="00F17B20" w:rsidRPr="00D9258E" w:rsidRDefault="00B227A9" w:rsidP="008B57A6">
            <w:pPr>
              <w:jc w:val="left"/>
              <w:rPr>
                <w:rFonts w:cs="Arial"/>
                <w:color w:val="000000"/>
                <w:sz w:val="20"/>
                <w:szCs w:val="20"/>
              </w:rPr>
            </w:pPr>
            <w:r>
              <w:rPr>
                <w:rFonts w:cs="Arial"/>
                <w:sz w:val="20"/>
                <w:szCs w:val="20"/>
              </w:rPr>
              <w:t xml:space="preserve">Periodo ordinario </w:t>
            </w:r>
            <w:r w:rsidR="00315311" w:rsidRPr="00D9258E">
              <w:rPr>
                <w:rFonts w:cs="Arial"/>
                <w:sz w:val="20"/>
                <w:szCs w:val="20"/>
              </w:rPr>
              <w:t>16/0</w:t>
            </w:r>
            <w:r w:rsidR="00DB0AD6" w:rsidRPr="00D9258E">
              <w:rPr>
                <w:rFonts w:cs="Arial"/>
                <w:sz w:val="20"/>
                <w:szCs w:val="20"/>
              </w:rPr>
              <w:t>7</w:t>
            </w:r>
            <w:r w:rsidR="00315311" w:rsidRPr="00D9258E">
              <w:rPr>
                <w:rFonts w:cs="Arial"/>
                <w:sz w:val="20"/>
                <w:szCs w:val="20"/>
              </w:rPr>
              <w:t>/2015 – 15/0</w:t>
            </w:r>
            <w:r w:rsidR="00DB0AD6" w:rsidRPr="00D9258E">
              <w:rPr>
                <w:rFonts w:cs="Arial"/>
                <w:sz w:val="20"/>
                <w:szCs w:val="20"/>
              </w:rPr>
              <w:t>8</w:t>
            </w:r>
            <w:r w:rsidR="00315311" w:rsidRPr="00D9258E">
              <w:rPr>
                <w:rFonts w:cs="Arial"/>
                <w:sz w:val="20"/>
                <w:szCs w:val="20"/>
              </w:rPr>
              <w:t>/2015</w:t>
            </w:r>
          </w:p>
        </w:tc>
        <w:tc>
          <w:tcPr>
            <w:tcW w:w="2433" w:type="pct"/>
            <w:shd w:val="clear" w:color="auto" w:fill="auto"/>
          </w:tcPr>
          <w:p w14:paraId="54F3E14C" w14:textId="77777777" w:rsidR="00F17B20" w:rsidRPr="00D9258E" w:rsidRDefault="00F17B20" w:rsidP="008B57A6">
            <w:pPr>
              <w:jc w:val="left"/>
              <w:rPr>
                <w:rFonts w:cs="Arial"/>
                <w:color w:val="000000"/>
                <w:sz w:val="20"/>
                <w:szCs w:val="20"/>
                <w:lang w:eastAsia="es-MX"/>
              </w:rPr>
            </w:pPr>
            <w:r w:rsidRPr="00D9258E">
              <w:rPr>
                <w:rFonts w:cs="Arial"/>
                <w:color w:val="000000"/>
                <w:sz w:val="20"/>
                <w:szCs w:val="20"/>
              </w:rPr>
              <w:t>9ª Sesión Ordinaria, 28 de septiembre</w:t>
            </w:r>
          </w:p>
        </w:tc>
      </w:tr>
      <w:tr w:rsidR="00F17B20" w:rsidRPr="00D9258E" w14:paraId="54F3E151" w14:textId="77777777" w:rsidTr="00154567">
        <w:trPr>
          <w:jc w:val="center"/>
        </w:trPr>
        <w:tc>
          <w:tcPr>
            <w:tcW w:w="560" w:type="pct"/>
            <w:shd w:val="clear" w:color="auto" w:fill="auto"/>
            <w:vAlign w:val="center"/>
          </w:tcPr>
          <w:p w14:paraId="54F3E14E" w14:textId="5469F1E9" w:rsidR="00F17B20" w:rsidRPr="00D9258E" w:rsidRDefault="00154567" w:rsidP="00154567">
            <w:pPr>
              <w:jc w:val="center"/>
              <w:rPr>
                <w:rFonts w:cs="Arial"/>
                <w:sz w:val="20"/>
                <w:szCs w:val="20"/>
              </w:rPr>
            </w:pPr>
            <w:r>
              <w:rPr>
                <w:rFonts w:cs="Arial"/>
                <w:sz w:val="20"/>
                <w:szCs w:val="20"/>
              </w:rPr>
              <w:t>5</w:t>
            </w:r>
          </w:p>
        </w:tc>
        <w:tc>
          <w:tcPr>
            <w:tcW w:w="2007" w:type="pct"/>
          </w:tcPr>
          <w:p w14:paraId="54F3E14F" w14:textId="32794D8C" w:rsidR="00F17B20" w:rsidRPr="00D9258E" w:rsidRDefault="00B227A9" w:rsidP="008B57A6">
            <w:pPr>
              <w:rPr>
                <w:rFonts w:cs="Arial"/>
                <w:sz w:val="20"/>
                <w:szCs w:val="20"/>
              </w:rPr>
            </w:pPr>
            <w:r>
              <w:rPr>
                <w:rFonts w:cs="Arial"/>
                <w:sz w:val="20"/>
                <w:szCs w:val="20"/>
              </w:rPr>
              <w:t xml:space="preserve">Periodo ordinario </w:t>
            </w:r>
            <w:r w:rsidR="00DB0AD6" w:rsidRPr="00D9258E">
              <w:rPr>
                <w:rFonts w:cs="Arial"/>
                <w:sz w:val="20"/>
                <w:szCs w:val="20"/>
              </w:rPr>
              <w:t>16/08/2015 – 15/09/2015</w:t>
            </w:r>
          </w:p>
        </w:tc>
        <w:tc>
          <w:tcPr>
            <w:tcW w:w="2433" w:type="pct"/>
            <w:shd w:val="clear" w:color="auto" w:fill="auto"/>
          </w:tcPr>
          <w:p w14:paraId="54F3E150" w14:textId="77777777" w:rsidR="00F17B20" w:rsidRPr="00D9258E" w:rsidRDefault="00F17B20" w:rsidP="008B57A6">
            <w:pPr>
              <w:rPr>
                <w:rFonts w:cs="Arial"/>
                <w:sz w:val="20"/>
                <w:szCs w:val="20"/>
              </w:rPr>
            </w:pPr>
            <w:r w:rsidRPr="00D9258E">
              <w:rPr>
                <w:rFonts w:cs="Arial"/>
                <w:sz w:val="20"/>
                <w:szCs w:val="20"/>
              </w:rPr>
              <w:t>10ª Sesión Ordinaria, 22 de octubre</w:t>
            </w:r>
          </w:p>
        </w:tc>
      </w:tr>
      <w:tr w:rsidR="00F17B20" w:rsidRPr="00D9258E" w14:paraId="54F3E155" w14:textId="77777777" w:rsidTr="00154567">
        <w:trPr>
          <w:jc w:val="center"/>
        </w:trPr>
        <w:tc>
          <w:tcPr>
            <w:tcW w:w="560" w:type="pct"/>
            <w:shd w:val="clear" w:color="auto" w:fill="auto"/>
            <w:vAlign w:val="center"/>
          </w:tcPr>
          <w:p w14:paraId="54F3E152" w14:textId="7F7269E9" w:rsidR="00F17B20" w:rsidRPr="00D9258E" w:rsidRDefault="00154567" w:rsidP="00154567">
            <w:pPr>
              <w:jc w:val="center"/>
              <w:rPr>
                <w:rFonts w:cs="Arial"/>
                <w:sz w:val="20"/>
                <w:szCs w:val="20"/>
              </w:rPr>
            </w:pPr>
            <w:r>
              <w:rPr>
                <w:rFonts w:cs="Arial"/>
                <w:sz w:val="20"/>
                <w:szCs w:val="20"/>
              </w:rPr>
              <w:t>6</w:t>
            </w:r>
          </w:p>
        </w:tc>
        <w:tc>
          <w:tcPr>
            <w:tcW w:w="2007" w:type="pct"/>
          </w:tcPr>
          <w:p w14:paraId="54F3E153" w14:textId="43E37666" w:rsidR="00F17B20" w:rsidRPr="00D9258E" w:rsidRDefault="00B227A9" w:rsidP="008B57A6">
            <w:pPr>
              <w:rPr>
                <w:rFonts w:cs="Arial"/>
                <w:sz w:val="20"/>
                <w:szCs w:val="20"/>
              </w:rPr>
            </w:pPr>
            <w:r>
              <w:rPr>
                <w:rFonts w:cs="Arial"/>
                <w:sz w:val="20"/>
                <w:szCs w:val="20"/>
              </w:rPr>
              <w:t xml:space="preserve">Periodo ordinario </w:t>
            </w:r>
            <w:r w:rsidR="00DB0AD6" w:rsidRPr="00D9258E">
              <w:rPr>
                <w:rFonts w:cs="Arial"/>
                <w:sz w:val="20"/>
                <w:szCs w:val="20"/>
              </w:rPr>
              <w:t>16/09/2015 – 15/10/2015</w:t>
            </w:r>
          </w:p>
        </w:tc>
        <w:tc>
          <w:tcPr>
            <w:tcW w:w="2433" w:type="pct"/>
            <w:shd w:val="clear" w:color="auto" w:fill="auto"/>
          </w:tcPr>
          <w:p w14:paraId="54F3E154" w14:textId="77777777" w:rsidR="00F17B20" w:rsidRPr="00D9258E" w:rsidRDefault="00F17B20" w:rsidP="008B57A6">
            <w:pPr>
              <w:rPr>
                <w:rFonts w:cs="Arial"/>
                <w:sz w:val="20"/>
                <w:szCs w:val="20"/>
              </w:rPr>
            </w:pPr>
            <w:r w:rsidRPr="00D9258E">
              <w:rPr>
                <w:rFonts w:cs="Arial"/>
                <w:sz w:val="20"/>
                <w:szCs w:val="20"/>
              </w:rPr>
              <w:t>11ª Sesión Ordinaria, 30 de noviembre (informe conjunto de monitoreo y requerimientos)</w:t>
            </w:r>
          </w:p>
        </w:tc>
      </w:tr>
      <w:tr w:rsidR="00F17B20" w:rsidRPr="00D9258E" w14:paraId="54F3E159" w14:textId="77777777" w:rsidTr="00154567">
        <w:trPr>
          <w:jc w:val="center"/>
        </w:trPr>
        <w:tc>
          <w:tcPr>
            <w:tcW w:w="560" w:type="pct"/>
            <w:shd w:val="clear" w:color="auto" w:fill="auto"/>
            <w:vAlign w:val="center"/>
          </w:tcPr>
          <w:p w14:paraId="54F3E156" w14:textId="6356008F" w:rsidR="00F17B20" w:rsidRPr="00D9258E" w:rsidRDefault="00154567" w:rsidP="00154567">
            <w:pPr>
              <w:jc w:val="center"/>
              <w:rPr>
                <w:rFonts w:cs="Arial"/>
                <w:sz w:val="20"/>
                <w:szCs w:val="20"/>
              </w:rPr>
            </w:pPr>
            <w:r>
              <w:rPr>
                <w:rFonts w:cs="Arial"/>
                <w:sz w:val="20"/>
                <w:szCs w:val="20"/>
              </w:rPr>
              <w:t>7</w:t>
            </w:r>
          </w:p>
        </w:tc>
        <w:tc>
          <w:tcPr>
            <w:tcW w:w="2007" w:type="pct"/>
          </w:tcPr>
          <w:p w14:paraId="54F3E157" w14:textId="3DEECFEB" w:rsidR="00F17B20" w:rsidRPr="00D9258E" w:rsidRDefault="00B227A9" w:rsidP="008B57A6">
            <w:pPr>
              <w:jc w:val="left"/>
              <w:rPr>
                <w:rFonts w:cs="Arial"/>
                <w:sz w:val="20"/>
                <w:szCs w:val="20"/>
              </w:rPr>
            </w:pPr>
            <w:r>
              <w:rPr>
                <w:rFonts w:cs="Arial"/>
                <w:sz w:val="20"/>
                <w:szCs w:val="20"/>
              </w:rPr>
              <w:t xml:space="preserve">Periodo ordinario </w:t>
            </w:r>
            <w:r w:rsidR="00DB0AD6" w:rsidRPr="00D9258E">
              <w:rPr>
                <w:rFonts w:cs="Arial"/>
                <w:sz w:val="20"/>
                <w:szCs w:val="20"/>
              </w:rPr>
              <w:t>16/10/2015 – 15/11/2015</w:t>
            </w:r>
          </w:p>
        </w:tc>
        <w:tc>
          <w:tcPr>
            <w:tcW w:w="2433" w:type="pct"/>
            <w:shd w:val="clear" w:color="auto" w:fill="auto"/>
          </w:tcPr>
          <w:p w14:paraId="54F3E158" w14:textId="77777777" w:rsidR="00F17B20" w:rsidRPr="00D9258E" w:rsidRDefault="00F17B20" w:rsidP="008B57A6">
            <w:pPr>
              <w:jc w:val="left"/>
              <w:rPr>
                <w:rFonts w:cs="Arial"/>
                <w:sz w:val="20"/>
                <w:szCs w:val="20"/>
              </w:rPr>
            </w:pPr>
            <w:r w:rsidRPr="00D9258E">
              <w:rPr>
                <w:rFonts w:cs="Arial"/>
                <w:sz w:val="20"/>
                <w:szCs w:val="20"/>
              </w:rPr>
              <w:t>12ª Sesión Ordinaria, 17 de diciembre (informe conjunto de monitoreo y requerimientos)</w:t>
            </w:r>
          </w:p>
        </w:tc>
      </w:tr>
      <w:tr w:rsidR="00D12555" w:rsidRPr="00D9258E" w14:paraId="21CB9C81" w14:textId="77777777" w:rsidTr="006E3C21">
        <w:trPr>
          <w:jc w:val="center"/>
        </w:trPr>
        <w:tc>
          <w:tcPr>
            <w:tcW w:w="5000" w:type="pct"/>
            <w:gridSpan w:val="3"/>
            <w:shd w:val="clear" w:color="auto" w:fill="990033"/>
          </w:tcPr>
          <w:p w14:paraId="0568D54D" w14:textId="76551B02" w:rsidR="00D12555" w:rsidRPr="00D9258E" w:rsidRDefault="00D12555" w:rsidP="006E3C21">
            <w:pPr>
              <w:jc w:val="center"/>
              <w:rPr>
                <w:rFonts w:cs="Arial"/>
                <w:b/>
                <w:sz w:val="20"/>
                <w:szCs w:val="20"/>
              </w:rPr>
            </w:pPr>
            <w:r>
              <w:rPr>
                <w:rFonts w:cs="Arial"/>
                <w:b/>
                <w:sz w:val="20"/>
                <w:szCs w:val="20"/>
              </w:rPr>
              <w:t>De enero a agosto de 2016</w:t>
            </w:r>
          </w:p>
        </w:tc>
      </w:tr>
      <w:tr w:rsidR="008B57A6" w:rsidRPr="00D9258E" w14:paraId="61C38F60" w14:textId="77777777" w:rsidTr="00154567">
        <w:trPr>
          <w:jc w:val="center"/>
        </w:trPr>
        <w:tc>
          <w:tcPr>
            <w:tcW w:w="560" w:type="pct"/>
            <w:shd w:val="clear" w:color="auto" w:fill="auto"/>
            <w:vAlign w:val="center"/>
          </w:tcPr>
          <w:p w14:paraId="49878885" w14:textId="756063F5" w:rsidR="008B57A6" w:rsidRPr="00D9258E" w:rsidRDefault="00154567" w:rsidP="00154567">
            <w:pPr>
              <w:jc w:val="center"/>
              <w:rPr>
                <w:rFonts w:cs="Arial"/>
                <w:sz w:val="20"/>
                <w:szCs w:val="20"/>
              </w:rPr>
            </w:pPr>
            <w:r>
              <w:rPr>
                <w:rFonts w:cs="Arial"/>
                <w:sz w:val="20"/>
                <w:szCs w:val="20"/>
              </w:rPr>
              <w:t>8</w:t>
            </w:r>
          </w:p>
        </w:tc>
        <w:tc>
          <w:tcPr>
            <w:tcW w:w="2007" w:type="pct"/>
          </w:tcPr>
          <w:p w14:paraId="6F8D3A6B" w14:textId="03516051" w:rsidR="008B57A6" w:rsidRPr="00D9258E" w:rsidRDefault="00B227A9" w:rsidP="00F655D8">
            <w:pPr>
              <w:jc w:val="left"/>
              <w:rPr>
                <w:rFonts w:cs="Arial"/>
                <w:sz w:val="20"/>
                <w:szCs w:val="20"/>
              </w:rPr>
            </w:pPr>
            <w:r>
              <w:rPr>
                <w:rFonts w:cs="Arial"/>
                <w:sz w:val="20"/>
                <w:szCs w:val="20"/>
              </w:rPr>
              <w:t xml:space="preserve">Periodo ordinario </w:t>
            </w:r>
            <w:r w:rsidR="00F655D8" w:rsidRPr="00D9258E">
              <w:rPr>
                <w:rFonts w:cs="Arial"/>
                <w:sz w:val="20"/>
                <w:szCs w:val="20"/>
              </w:rPr>
              <w:t>16/1</w:t>
            </w:r>
            <w:r w:rsidR="00F655D8">
              <w:rPr>
                <w:rFonts w:cs="Arial"/>
                <w:sz w:val="20"/>
                <w:szCs w:val="20"/>
              </w:rPr>
              <w:t>1</w:t>
            </w:r>
            <w:r w:rsidR="00F655D8" w:rsidRPr="00D9258E">
              <w:rPr>
                <w:rFonts w:cs="Arial"/>
                <w:sz w:val="20"/>
                <w:szCs w:val="20"/>
              </w:rPr>
              <w:t>/2015 – 15/1</w:t>
            </w:r>
            <w:r w:rsidR="00F655D8">
              <w:rPr>
                <w:rFonts w:cs="Arial"/>
                <w:sz w:val="20"/>
                <w:szCs w:val="20"/>
              </w:rPr>
              <w:t>2</w:t>
            </w:r>
            <w:r w:rsidR="00F655D8" w:rsidRPr="00D9258E">
              <w:rPr>
                <w:rFonts w:cs="Arial"/>
                <w:sz w:val="20"/>
                <w:szCs w:val="20"/>
              </w:rPr>
              <w:t>/2015</w:t>
            </w:r>
          </w:p>
        </w:tc>
        <w:tc>
          <w:tcPr>
            <w:tcW w:w="2433" w:type="pct"/>
            <w:shd w:val="clear" w:color="auto" w:fill="auto"/>
            <w:vAlign w:val="center"/>
          </w:tcPr>
          <w:p w14:paraId="18070E7D" w14:textId="5FAD079C" w:rsidR="008B57A6" w:rsidRPr="00D9258E" w:rsidRDefault="00B227A9" w:rsidP="00B227A9">
            <w:pPr>
              <w:jc w:val="center"/>
              <w:rPr>
                <w:rFonts w:cs="Arial"/>
                <w:sz w:val="20"/>
                <w:szCs w:val="20"/>
              </w:rPr>
            </w:pPr>
            <w:r>
              <w:rPr>
                <w:rFonts w:cs="Arial"/>
                <w:sz w:val="20"/>
                <w:szCs w:val="20"/>
              </w:rPr>
              <w:t>1ª Sesión Ordinaria, 29 de enero</w:t>
            </w:r>
          </w:p>
        </w:tc>
      </w:tr>
      <w:tr w:rsidR="00B227A9" w:rsidRPr="00D9258E" w14:paraId="7C551C27" w14:textId="77777777" w:rsidTr="00154567">
        <w:trPr>
          <w:jc w:val="center"/>
        </w:trPr>
        <w:tc>
          <w:tcPr>
            <w:tcW w:w="560" w:type="pct"/>
            <w:shd w:val="clear" w:color="auto" w:fill="auto"/>
            <w:vAlign w:val="center"/>
          </w:tcPr>
          <w:p w14:paraId="1140E8AF" w14:textId="0DE7B16E" w:rsidR="00B227A9" w:rsidRPr="00D9258E" w:rsidRDefault="00154567" w:rsidP="00154567">
            <w:pPr>
              <w:jc w:val="center"/>
              <w:rPr>
                <w:rFonts w:cs="Arial"/>
                <w:sz w:val="20"/>
                <w:szCs w:val="20"/>
              </w:rPr>
            </w:pPr>
            <w:r>
              <w:rPr>
                <w:rFonts w:cs="Arial"/>
                <w:sz w:val="20"/>
                <w:szCs w:val="20"/>
              </w:rPr>
              <w:t>9</w:t>
            </w:r>
          </w:p>
        </w:tc>
        <w:tc>
          <w:tcPr>
            <w:tcW w:w="2007" w:type="pct"/>
          </w:tcPr>
          <w:p w14:paraId="3E836402" w14:textId="1BD7F5FE" w:rsidR="00B227A9" w:rsidRDefault="00B227A9" w:rsidP="00B227A9">
            <w:pPr>
              <w:jc w:val="left"/>
              <w:rPr>
                <w:rFonts w:cs="Arial"/>
                <w:sz w:val="20"/>
                <w:szCs w:val="20"/>
              </w:rPr>
            </w:pPr>
            <w:r>
              <w:rPr>
                <w:rFonts w:cs="Arial"/>
                <w:sz w:val="20"/>
                <w:szCs w:val="20"/>
              </w:rPr>
              <w:t xml:space="preserve">Periodo ordinario </w:t>
            </w:r>
            <w:r w:rsidRPr="00D9258E">
              <w:rPr>
                <w:rFonts w:cs="Arial"/>
                <w:sz w:val="20"/>
                <w:szCs w:val="20"/>
              </w:rPr>
              <w:t>16/1</w:t>
            </w:r>
            <w:r>
              <w:rPr>
                <w:rFonts w:cs="Arial"/>
                <w:sz w:val="20"/>
                <w:szCs w:val="20"/>
              </w:rPr>
              <w:t>2/2015 – 17</w:t>
            </w:r>
            <w:r w:rsidRPr="00D9258E">
              <w:rPr>
                <w:rFonts w:cs="Arial"/>
                <w:sz w:val="20"/>
                <w:szCs w:val="20"/>
              </w:rPr>
              <w:t>/</w:t>
            </w:r>
            <w:r>
              <w:rPr>
                <w:rFonts w:cs="Arial"/>
                <w:sz w:val="20"/>
                <w:szCs w:val="20"/>
              </w:rPr>
              <w:t>01</w:t>
            </w:r>
            <w:r w:rsidRPr="00D9258E">
              <w:rPr>
                <w:rFonts w:cs="Arial"/>
                <w:sz w:val="20"/>
                <w:szCs w:val="20"/>
              </w:rPr>
              <w:t>/201</w:t>
            </w:r>
            <w:r>
              <w:rPr>
                <w:rFonts w:cs="Arial"/>
                <w:sz w:val="20"/>
                <w:szCs w:val="20"/>
              </w:rPr>
              <w:t>6</w:t>
            </w:r>
          </w:p>
          <w:p w14:paraId="022B4623" w14:textId="14F6282D" w:rsidR="00B227A9" w:rsidRPr="00D9258E" w:rsidRDefault="00B227A9" w:rsidP="00B227A9">
            <w:pPr>
              <w:jc w:val="left"/>
              <w:rPr>
                <w:rFonts w:cs="Arial"/>
                <w:sz w:val="20"/>
                <w:szCs w:val="20"/>
              </w:rPr>
            </w:pPr>
            <w:r>
              <w:rPr>
                <w:rFonts w:cs="Arial"/>
                <w:sz w:val="20"/>
                <w:szCs w:val="20"/>
              </w:rPr>
              <w:t>Procesos electorales locales de Colima, Durango, Tabasco , Tlaxcala, y Zacatecas</w:t>
            </w:r>
          </w:p>
        </w:tc>
        <w:tc>
          <w:tcPr>
            <w:tcW w:w="2433" w:type="pct"/>
            <w:shd w:val="clear" w:color="auto" w:fill="auto"/>
            <w:vAlign w:val="center"/>
          </w:tcPr>
          <w:p w14:paraId="512E67E8" w14:textId="0C09DE17" w:rsidR="00B227A9" w:rsidRPr="00D9258E" w:rsidRDefault="00B227A9" w:rsidP="00B227A9">
            <w:pPr>
              <w:jc w:val="center"/>
              <w:rPr>
                <w:rFonts w:cs="Arial"/>
                <w:sz w:val="20"/>
                <w:szCs w:val="20"/>
              </w:rPr>
            </w:pPr>
            <w:r>
              <w:rPr>
                <w:rFonts w:cs="Arial"/>
                <w:sz w:val="20"/>
                <w:szCs w:val="20"/>
              </w:rPr>
              <w:t>2</w:t>
            </w:r>
            <w:r w:rsidRPr="009A3A4B">
              <w:rPr>
                <w:rFonts w:cs="Arial"/>
                <w:sz w:val="20"/>
                <w:szCs w:val="20"/>
              </w:rPr>
              <w:t>ª Sesión Ordinaria</w:t>
            </w:r>
            <w:r>
              <w:rPr>
                <w:rFonts w:cs="Arial"/>
                <w:sz w:val="20"/>
                <w:szCs w:val="20"/>
              </w:rPr>
              <w:t>, 22 de febrero</w:t>
            </w:r>
          </w:p>
        </w:tc>
      </w:tr>
      <w:tr w:rsidR="00B227A9" w:rsidRPr="00D9258E" w14:paraId="2D10C2BE" w14:textId="77777777" w:rsidTr="00154567">
        <w:trPr>
          <w:jc w:val="center"/>
        </w:trPr>
        <w:tc>
          <w:tcPr>
            <w:tcW w:w="560" w:type="pct"/>
            <w:shd w:val="clear" w:color="auto" w:fill="auto"/>
            <w:vAlign w:val="center"/>
          </w:tcPr>
          <w:p w14:paraId="6A2C81DE" w14:textId="0C8E9385" w:rsidR="00B227A9" w:rsidRPr="00D9258E" w:rsidRDefault="00154567" w:rsidP="00154567">
            <w:pPr>
              <w:jc w:val="center"/>
              <w:rPr>
                <w:rFonts w:cs="Arial"/>
                <w:sz w:val="20"/>
                <w:szCs w:val="20"/>
              </w:rPr>
            </w:pPr>
            <w:r>
              <w:rPr>
                <w:rFonts w:cs="Arial"/>
                <w:sz w:val="20"/>
                <w:szCs w:val="20"/>
              </w:rPr>
              <w:t>10</w:t>
            </w:r>
          </w:p>
        </w:tc>
        <w:tc>
          <w:tcPr>
            <w:tcW w:w="2007" w:type="pct"/>
          </w:tcPr>
          <w:p w14:paraId="4198ED24" w14:textId="1B71BA89" w:rsidR="00B227A9" w:rsidRDefault="00B227A9" w:rsidP="00B227A9">
            <w:pPr>
              <w:jc w:val="left"/>
              <w:rPr>
                <w:rFonts w:cs="Arial"/>
                <w:sz w:val="20"/>
                <w:szCs w:val="20"/>
              </w:rPr>
            </w:pPr>
            <w:r>
              <w:rPr>
                <w:rFonts w:cs="Arial"/>
                <w:sz w:val="20"/>
                <w:szCs w:val="20"/>
              </w:rPr>
              <w:t xml:space="preserve">Periodo ordinario </w:t>
            </w:r>
            <w:r w:rsidRPr="00D9258E">
              <w:rPr>
                <w:rFonts w:cs="Arial"/>
                <w:sz w:val="20"/>
                <w:szCs w:val="20"/>
              </w:rPr>
              <w:t>16/</w:t>
            </w:r>
            <w:r>
              <w:rPr>
                <w:rFonts w:cs="Arial"/>
                <w:sz w:val="20"/>
                <w:szCs w:val="20"/>
              </w:rPr>
              <w:t>01/2016 – 15</w:t>
            </w:r>
            <w:r w:rsidRPr="00D9258E">
              <w:rPr>
                <w:rFonts w:cs="Arial"/>
                <w:sz w:val="20"/>
                <w:szCs w:val="20"/>
              </w:rPr>
              <w:t>/</w:t>
            </w:r>
            <w:r>
              <w:rPr>
                <w:rFonts w:cs="Arial"/>
                <w:sz w:val="20"/>
                <w:szCs w:val="20"/>
              </w:rPr>
              <w:t>02</w:t>
            </w:r>
            <w:r w:rsidRPr="00D9258E">
              <w:rPr>
                <w:rFonts w:cs="Arial"/>
                <w:sz w:val="20"/>
                <w:szCs w:val="20"/>
              </w:rPr>
              <w:t>/201</w:t>
            </w:r>
            <w:r>
              <w:rPr>
                <w:rFonts w:cs="Arial"/>
                <w:sz w:val="20"/>
                <w:szCs w:val="20"/>
              </w:rPr>
              <w:t>6</w:t>
            </w:r>
          </w:p>
          <w:p w14:paraId="487F236D" w14:textId="69D210C4" w:rsidR="00B227A9" w:rsidRPr="00D9258E" w:rsidRDefault="00B227A9" w:rsidP="00B227A9">
            <w:pPr>
              <w:jc w:val="left"/>
              <w:rPr>
                <w:rFonts w:cs="Arial"/>
                <w:sz w:val="20"/>
                <w:szCs w:val="20"/>
              </w:rPr>
            </w:pPr>
            <w:r>
              <w:rPr>
                <w:rFonts w:cs="Arial"/>
                <w:sz w:val="20"/>
                <w:szCs w:val="20"/>
              </w:rPr>
              <w:t>Procesos electorales locales de Aguascalientes, Chihuahua, Ciudad de México, Durango, Hidalgo, México, Oaxaca, Sinaloa, Tamaulipas, Tlaxcala, Veracruz, y Zacatecas</w:t>
            </w:r>
          </w:p>
        </w:tc>
        <w:tc>
          <w:tcPr>
            <w:tcW w:w="2433" w:type="pct"/>
            <w:shd w:val="clear" w:color="auto" w:fill="auto"/>
            <w:vAlign w:val="center"/>
          </w:tcPr>
          <w:p w14:paraId="507ED727" w14:textId="7199D9D7" w:rsidR="00B227A9" w:rsidRPr="00D9258E" w:rsidRDefault="00B227A9" w:rsidP="00B227A9">
            <w:pPr>
              <w:jc w:val="center"/>
              <w:rPr>
                <w:rFonts w:cs="Arial"/>
                <w:sz w:val="20"/>
                <w:szCs w:val="20"/>
              </w:rPr>
            </w:pPr>
            <w:r>
              <w:rPr>
                <w:rFonts w:cs="Arial"/>
                <w:sz w:val="20"/>
                <w:szCs w:val="20"/>
              </w:rPr>
              <w:t>3</w:t>
            </w:r>
            <w:r w:rsidRPr="009A3A4B">
              <w:rPr>
                <w:rFonts w:cs="Arial"/>
                <w:sz w:val="20"/>
                <w:szCs w:val="20"/>
              </w:rPr>
              <w:t>ª Sesión Ordinaria</w:t>
            </w:r>
            <w:r>
              <w:rPr>
                <w:rFonts w:cs="Arial"/>
                <w:sz w:val="20"/>
                <w:szCs w:val="20"/>
              </w:rPr>
              <w:t>, 17 de marzo</w:t>
            </w:r>
          </w:p>
        </w:tc>
      </w:tr>
      <w:tr w:rsidR="00B227A9" w:rsidRPr="00D9258E" w14:paraId="6333F1F9" w14:textId="77777777" w:rsidTr="00154567">
        <w:trPr>
          <w:jc w:val="center"/>
        </w:trPr>
        <w:tc>
          <w:tcPr>
            <w:tcW w:w="560" w:type="pct"/>
            <w:shd w:val="clear" w:color="auto" w:fill="auto"/>
            <w:vAlign w:val="center"/>
          </w:tcPr>
          <w:p w14:paraId="72B439C7" w14:textId="54BDFE87" w:rsidR="00B227A9" w:rsidRPr="00D9258E" w:rsidRDefault="00154567" w:rsidP="00154567">
            <w:pPr>
              <w:jc w:val="center"/>
              <w:rPr>
                <w:rFonts w:cs="Arial"/>
                <w:sz w:val="20"/>
                <w:szCs w:val="20"/>
              </w:rPr>
            </w:pPr>
            <w:r>
              <w:rPr>
                <w:rFonts w:cs="Arial"/>
                <w:sz w:val="20"/>
                <w:szCs w:val="20"/>
              </w:rPr>
              <w:t>11</w:t>
            </w:r>
          </w:p>
        </w:tc>
        <w:tc>
          <w:tcPr>
            <w:tcW w:w="2007" w:type="pct"/>
          </w:tcPr>
          <w:p w14:paraId="2D43E1E4" w14:textId="49D20F91" w:rsidR="00B227A9" w:rsidRDefault="00B227A9" w:rsidP="00B227A9">
            <w:pPr>
              <w:jc w:val="left"/>
              <w:rPr>
                <w:rFonts w:cs="Arial"/>
                <w:sz w:val="20"/>
                <w:szCs w:val="20"/>
              </w:rPr>
            </w:pPr>
            <w:r>
              <w:rPr>
                <w:rFonts w:cs="Arial"/>
                <w:sz w:val="20"/>
                <w:szCs w:val="20"/>
              </w:rPr>
              <w:t xml:space="preserve">Periodo ordinario </w:t>
            </w:r>
            <w:r w:rsidRPr="00D9258E">
              <w:rPr>
                <w:rFonts w:cs="Arial"/>
                <w:sz w:val="20"/>
                <w:szCs w:val="20"/>
              </w:rPr>
              <w:t>16/</w:t>
            </w:r>
            <w:r>
              <w:rPr>
                <w:rFonts w:cs="Arial"/>
                <w:sz w:val="20"/>
                <w:szCs w:val="20"/>
              </w:rPr>
              <w:t>02/2016 – 15</w:t>
            </w:r>
            <w:r w:rsidRPr="00D9258E">
              <w:rPr>
                <w:rFonts w:cs="Arial"/>
                <w:sz w:val="20"/>
                <w:szCs w:val="20"/>
              </w:rPr>
              <w:t>/</w:t>
            </w:r>
            <w:r>
              <w:rPr>
                <w:rFonts w:cs="Arial"/>
                <w:sz w:val="20"/>
                <w:szCs w:val="20"/>
              </w:rPr>
              <w:t>03</w:t>
            </w:r>
            <w:r w:rsidRPr="00D9258E">
              <w:rPr>
                <w:rFonts w:cs="Arial"/>
                <w:sz w:val="20"/>
                <w:szCs w:val="20"/>
              </w:rPr>
              <w:t>/201</w:t>
            </w:r>
            <w:r>
              <w:rPr>
                <w:rFonts w:cs="Arial"/>
                <w:sz w:val="20"/>
                <w:szCs w:val="20"/>
              </w:rPr>
              <w:t>6</w:t>
            </w:r>
          </w:p>
          <w:p w14:paraId="071969AD" w14:textId="00D23668" w:rsidR="00B227A9" w:rsidRPr="00D9258E" w:rsidRDefault="00B227A9" w:rsidP="00B227A9">
            <w:pPr>
              <w:jc w:val="left"/>
              <w:rPr>
                <w:rFonts w:cs="Arial"/>
                <w:sz w:val="20"/>
                <w:szCs w:val="20"/>
              </w:rPr>
            </w:pPr>
            <w:r>
              <w:rPr>
                <w:rFonts w:cs="Arial"/>
                <w:sz w:val="20"/>
                <w:szCs w:val="20"/>
              </w:rPr>
              <w:t>Procesos electorales locales de Aguascalientes, Baja California, Chihuahua, Durango, Hidalgo, México, Oaxaca, Puebla, Quintana Roo, Sinaloa, Tabasco, Tamaulipas, Tlaxcala, Veracruz, y Zacatecas</w:t>
            </w:r>
          </w:p>
        </w:tc>
        <w:tc>
          <w:tcPr>
            <w:tcW w:w="2433" w:type="pct"/>
            <w:shd w:val="clear" w:color="auto" w:fill="auto"/>
            <w:vAlign w:val="center"/>
          </w:tcPr>
          <w:p w14:paraId="74F7D85A" w14:textId="1ABD148D" w:rsidR="00B227A9" w:rsidRPr="00D9258E" w:rsidRDefault="00B227A9" w:rsidP="00B227A9">
            <w:pPr>
              <w:jc w:val="center"/>
              <w:rPr>
                <w:rFonts w:cs="Arial"/>
                <w:sz w:val="20"/>
                <w:szCs w:val="20"/>
              </w:rPr>
            </w:pPr>
            <w:r>
              <w:rPr>
                <w:rFonts w:cs="Arial"/>
                <w:sz w:val="20"/>
                <w:szCs w:val="20"/>
              </w:rPr>
              <w:t>4</w:t>
            </w:r>
            <w:r w:rsidRPr="009A3A4B">
              <w:rPr>
                <w:rFonts w:cs="Arial"/>
                <w:sz w:val="20"/>
                <w:szCs w:val="20"/>
              </w:rPr>
              <w:t xml:space="preserve">ª </w:t>
            </w:r>
            <w:r>
              <w:rPr>
                <w:rFonts w:cs="Arial"/>
                <w:sz w:val="20"/>
                <w:szCs w:val="20"/>
              </w:rPr>
              <w:t>Sesión Ordinaria, 25 de abril</w:t>
            </w:r>
          </w:p>
        </w:tc>
      </w:tr>
      <w:tr w:rsidR="00B227A9" w:rsidRPr="00D9258E" w14:paraId="50F5A05D" w14:textId="77777777" w:rsidTr="00154567">
        <w:trPr>
          <w:jc w:val="center"/>
        </w:trPr>
        <w:tc>
          <w:tcPr>
            <w:tcW w:w="560" w:type="pct"/>
            <w:shd w:val="clear" w:color="auto" w:fill="auto"/>
            <w:vAlign w:val="center"/>
          </w:tcPr>
          <w:p w14:paraId="2286F928" w14:textId="17DA5723" w:rsidR="00B227A9" w:rsidRPr="00D9258E" w:rsidRDefault="00154567" w:rsidP="00154567">
            <w:pPr>
              <w:jc w:val="center"/>
              <w:rPr>
                <w:rFonts w:cs="Arial"/>
                <w:sz w:val="20"/>
                <w:szCs w:val="20"/>
              </w:rPr>
            </w:pPr>
            <w:r>
              <w:rPr>
                <w:rFonts w:cs="Arial"/>
                <w:sz w:val="20"/>
                <w:szCs w:val="20"/>
              </w:rPr>
              <w:t>12</w:t>
            </w:r>
          </w:p>
        </w:tc>
        <w:tc>
          <w:tcPr>
            <w:tcW w:w="2007" w:type="pct"/>
          </w:tcPr>
          <w:p w14:paraId="7DB22580" w14:textId="49BC16DD" w:rsidR="00B227A9" w:rsidRDefault="00B227A9" w:rsidP="00B227A9">
            <w:pPr>
              <w:jc w:val="left"/>
              <w:rPr>
                <w:rFonts w:cs="Arial"/>
                <w:sz w:val="20"/>
                <w:szCs w:val="20"/>
              </w:rPr>
            </w:pPr>
            <w:r>
              <w:rPr>
                <w:rFonts w:cs="Arial"/>
                <w:sz w:val="20"/>
                <w:szCs w:val="20"/>
              </w:rPr>
              <w:t xml:space="preserve">Periodo ordinario </w:t>
            </w:r>
            <w:r w:rsidRPr="00D9258E">
              <w:rPr>
                <w:rFonts w:cs="Arial"/>
                <w:sz w:val="20"/>
                <w:szCs w:val="20"/>
              </w:rPr>
              <w:t>16/</w:t>
            </w:r>
            <w:r>
              <w:rPr>
                <w:rFonts w:cs="Arial"/>
                <w:sz w:val="20"/>
                <w:szCs w:val="20"/>
              </w:rPr>
              <w:t>03/2016 – 15</w:t>
            </w:r>
            <w:r w:rsidRPr="00D9258E">
              <w:rPr>
                <w:rFonts w:cs="Arial"/>
                <w:sz w:val="20"/>
                <w:szCs w:val="20"/>
              </w:rPr>
              <w:t>/</w:t>
            </w:r>
            <w:r>
              <w:rPr>
                <w:rFonts w:cs="Arial"/>
                <w:sz w:val="20"/>
                <w:szCs w:val="20"/>
              </w:rPr>
              <w:t>04</w:t>
            </w:r>
            <w:r w:rsidRPr="00D9258E">
              <w:rPr>
                <w:rFonts w:cs="Arial"/>
                <w:sz w:val="20"/>
                <w:szCs w:val="20"/>
              </w:rPr>
              <w:t>/201</w:t>
            </w:r>
            <w:r>
              <w:rPr>
                <w:rFonts w:cs="Arial"/>
                <w:sz w:val="20"/>
                <w:szCs w:val="20"/>
              </w:rPr>
              <w:t>6</w:t>
            </w:r>
          </w:p>
          <w:p w14:paraId="2F114488" w14:textId="7AB08213" w:rsidR="00B227A9" w:rsidRPr="00D9258E" w:rsidRDefault="00B227A9" w:rsidP="00B227A9">
            <w:pPr>
              <w:jc w:val="left"/>
              <w:rPr>
                <w:rFonts w:cs="Arial"/>
                <w:sz w:val="20"/>
                <w:szCs w:val="20"/>
              </w:rPr>
            </w:pPr>
            <w:r>
              <w:rPr>
                <w:rFonts w:cs="Arial"/>
                <w:sz w:val="20"/>
                <w:szCs w:val="20"/>
              </w:rPr>
              <w:t>Procesos electorales locales de Aguascalientes, Baja California, Chihuahua, Durango, Hidalgo, México, Oaxaca, Puebla, Quintana Roo, Sinaloa, Tamaulipas, Tlaxcala, Veracruz, y Zacatecas</w:t>
            </w:r>
          </w:p>
        </w:tc>
        <w:tc>
          <w:tcPr>
            <w:tcW w:w="2433" w:type="pct"/>
            <w:shd w:val="clear" w:color="auto" w:fill="auto"/>
            <w:vAlign w:val="center"/>
          </w:tcPr>
          <w:p w14:paraId="447ED672" w14:textId="35F28C9C" w:rsidR="00B227A9" w:rsidRPr="00D9258E" w:rsidRDefault="00B227A9" w:rsidP="00B227A9">
            <w:pPr>
              <w:jc w:val="center"/>
              <w:rPr>
                <w:rFonts w:cs="Arial"/>
                <w:sz w:val="20"/>
                <w:szCs w:val="20"/>
              </w:rPr>
            </w:pPr>
            <w:r>
              <w:rPr>
                <w:rFonts w:cs="Arial"/>
                <w:sz w:val="20"/>
                <w:szCs w:val="20"/>
              </w:rPr>
              <w:t>5</w:t>
            </w:r>
            <w:r w:rsidRPr="009A3A4B">
              <w:rPr>
                <w:rFonts w:cs="Arial"/>
                <w:sz w:val="20"/>
                <w:szCs w:val="20"/>
              </w:rPr>
              <w:t>ª Sesión Ordinaria</w:t>
            </w:r>
            <w:r w:rsidR="00154567">
              <w:rPr>
                <w:rFonts w:cs="Arial"/>
                <w:sz w:val="20"/>
                <w:szCs w:val="20"/>
              </w:rPr>
              <w:t>, 26 de mayo</w:t>
            </w:r>
          </w:p>
        </w:tc>
      </w:tr>
      <w:tr w:rsidR="00B227A9" w:rsidRPr="00D9258E" w14:paraId="7029FB33" w14:textId="77777777" w:rsidTr="00154567">
        <w:trPr>
          <w:jc w:val="center"/>
        </w:trPr>
        <w:tc>
          <w:tcPr>
            <w:tcW w:w="560" w:type="pct"/>
            <w:shd w:val="clear" w:color="auto" w:fill="auto"/>
            <w:vAlign w:val="center"/>
          </w:tcPr>
          <w:p w14:paraId="7E2E142A" w14:textId="2E4DA83E" w:rsidR="00B227A9" w:rsidRPr="00D9258E" w:rsidRDefault="00154567" w:rsidP="00154567">
            <w:pPr>
              <w:jc w:val="center"/>
              <w:rPr>
                <w:rFonts w:cs="Arial"/>
                <w:sz w:val="20"/>
                <w:szCs w:val="20"/>
              </w:rPr>
            </w:pPr>
            <w:r>
              <w:rPr>
                <w:rFonts w:cs="Arial"/>
                <w:sz w:val="20"/>
                <w:szCs w:val="20"/>
              </w:rPr>
              <w:t>13</w:t>
            </w:r>
          </w:p>
        </w:tc>
        <w:tc>
          <w:tcPr>
            <w:tcW w:w="2007" w:type="pct"/>
          </w:tcPr>
          <w:p w14:paraId="3874B9C9" w14:textId="0548C217" w:rsidR="00B227A9" w:rsidRDefault="00B227A9" w:rsidP="00B227A9">
            <w:pPr>
              <w:jc w:val="left"/>
              <w:rPr>
                <w:rFonts w:cs="Arial"/>
                <w:sz w:val="20"/>
                <w:szCs w:val="20"/>
              </w:rPr>
            </w:pPr>
            <w:r>
              <w:rPr>
                <w:rFonts w:cs="Arial"/>
                <w:sz w:val="20"/>
                <w:szCs w:val="20"/>
              </w:rPr>
              <w:t xml:space="preserve">Periodo ordinario </w:t>
            </w:r>
            <w:r w:rsidRPr="00D9258E">
              <w:rPr>
                <w:rFonts w:cs="Arial"/>
                <w:sz w:val="20"/>
                <w:szCs w:val="20"/>
              </w:rPr>
              <w:t>16/</w:t>
            </w:r>
            <w:r>
              <w:rPr>
                <w:rFonts w:cs="Arial"/>
                <w:sz w:val="20"/>
                <w:szCs w:val="20"/>
              </w:rPr>
              <w:t>04/2016 – 15</w:t>
            </w:r>
            <w:r w:rsidRPr="00D9258E">
              <w:rPr>
                <w:rFonts w:cs="Arial"/>
                <w:sz w:val="20"/>
                <w:szCs w:val="20"/>
              </w:rPr>
              <w:t>/</w:t>
            </w:r>
            <w:r>
              <w:rPr>
                <w:rFonts w:cs="Arial"/>
                <w:sz w:val="20"/>
                <w:szCs w:val="20"/>
              </w:rPr>
              <w:t>05</w:t>
            </w:r>
            <w:r w:rsidRPr="00D9258E">
              <w:rPr>
                <w:rFonts w:cs="Arial"/>
                <w:sz w:val="20"/>
                <w:szCs w:val="20"/>
              </w:rPr>
              <w:t>/201</w:t>
            </w:r>
            <w:r>
              <w:rPr>
                <w:rFonts w:cs="Arial"/>
                <w:sz w:val="20"/>
                <w:szCs w:val="20"/>
              </w:rPr>
              <w:t>6</w:t>
            </w:r>
          </w:p>
          <w:p w14:paraId="48C88C2A" w14:textId="05C624DC" w:rsidR="00B227A9" w:rsidRPr="00D9258E" w:rsidRDefault="00B227A9" w:rsidP="00B227A9">
            <w:pPr>
              <w:jc w:val="left"/>
              <w:rPr>
                <w:rFonts w:cs="Arial"/>
                <w:sz w:val="20"/>
                <w:szCs w:val="20"/>
              </w:rPr>
            </w:pPr>
            <w:r>
              <w:rPr>
                <w:rFonts w:cs="Arial"/>
                <w:sz w:val="20"/>
                <w:szCs w:val="20"/>
              </w:rPr>
              <w:t>Procesos electorales locales de Aguascalientes, Baja California, Ciudad de México, Durango, Hidalgo, Oaxaca, Puebla, Quintana Roo, Sinaloa, Tamaulipas, Tlaxcala, Veracruz, y Zacatecas</w:t>
            </w:r>
          </w:p>
        </w:tc>
        <w:tc>
          <w:tcPr>
            <w:tcW w:w="2433" w:type="pct"/>
            <w:shd w:val="clear" w:color="auto" w:fill="auto"/>
            <w:vAlign w:val="center"/>
          </w:tcPr>
          <w:p w14:paraId="50B5F94E" w14:textId="3508FE63" w:rsidR="00B227A9" w:rsidRPr="00D9258E" w:rsidRDefault="00B227A9" w:rsidP="00B227A9">
            <w:pPr>
              <w:jc w:val="center"/>
              <w:rPr>
                <w:rFonts w:cs="Arial"/>
                <w:sz w:val="20"/>
                <w:szCs w:val="20"/>
              </w:rPr>
            </w:pPr>
            <w:r>
              <w:rPr>
                <w:rFonts w:cs="Arial"/>
                <w:sz w:val="20"/>
                <w:szCs w:val="20"/>
              </w:rPr>
              <w:t>6</w:t>
            </w:r>
            <w:r w:rsidRPr="009A3A4B">
              <w:rPr>
                <w:rFonts w:cs="Arial"/>
                <w:sz w:val="20"/>
                <w:szCs w:val="20"/>
              </w:rPr>
              <w:t>ª Sesión Ordinaria</w:t>
            </w:r>
            <w:r w:rsidR="00154567">
              <w:rPr>
                <w:rFonts w:cs="Arial"/>
                <w:sz w:val="20"/>
                <w:szCs w:val="20"/>
              </w:rPr>
              <w:t>, 17 de junio</w:t>
            </w:r>
          </w:p>
        </w:tc>
      </w:tr>
      <w:tr w:rsidR="00B227A9" w:rsidRPr="00D9258E" w14:paraId="0CC87528" w14:textId="77777777" w:rsidTr="00154567">
        <w:trPr>
          <w:jc w:val="center"/>
        </w:trPr>
        <w:tc>
          <w:tcPr>
            <w:tcW w:w="560" w:type="pct"/>
            <w:shd w:val="clear" w:color="auto" w:fill="auto"/>
            <w:vAlign w:val="center"/>
          </w:tcPr>
          <w:p w14:paraId="5B6290C5" w14:textId="743C13C8" w:rsidR="00B227A9" w:rsidRPr="00D9258E" w:rsidRDefault="00154567" w:rsidP="00154567">
            <w:pPr>
              <w:jc w:val="center"/>
              <w:rPr>
                <w:rFonts w:cs="Arial"/>
                <w:sz w:val="20"/>
                <w:szCs w:val="20"/>
              </w:rPr>
            </w:pPr>
            <w:r>
              <w:rPr>
                <w:rFonts w:cs="Arial"/>
                <w:sz w:val="20"/>
                <w:szCs w:val="20"/>
              </w:rPr>
              <w:t>14</w:t>
            </w:r>
          </w:p>
        </w:tc>
        <w:tc>
          <w:tcPr>
            <w:tcW w:w="2007" w:type="pct"/>
          </w:tcPr>
          <w:p w14:paraId="2A849F7C" w14:textId="22D85BC9" w:rsidR="00B227A9" w:rsidRDefault="00B227A9" w:rsidP="00B227A9">
            <w:pPr>
              <w:jc w:val="left"/>
              <w:rPr>
                <w:rFonts w:cs="Arial"/>
                <w:sz w:val="20"/>
                <w:szCs w:val="20"/>
              </w:rPr>
            </w:pPr>
            <w:r>
              <w:rPr>
                <w:rFonts w:cs="Arial"/>
                <w:sz w:val="20"/>
                <w:szCs w:val="20"/>
              </w:rPr>
              <w:t xml:space="preserve">Periodo ordinario </w:t>
            </w:r>
            <w:r w:rsidRPr="00D9258E">
              <w:rPr>
                <w:rFonts w:cs="Arial"/>
                <w:sz w:val="20"/>
                <w:szCs w:val="20"/>
              </w:rPr>
              <w:t>16/</w:t>
            </w:r>
            <w:r>
              <w:rPr>
                <w:rFonts w:cs="Arial"/>
                <w:sz w:val="20"/>
                <w:szCs w:val="20"/>
              </w:rPr>
              <w:t>05/2016 – 15</w:t>
            </w:r>
            <w:r w:rsidRPr="00D9258E">
              <w:rPr>
                <w:rFonts w:cs="Arial"/>
                <w:sz w:val="20"/>
                <w:szCs w:val="20"/>
              </w:rPr>
              <w:t>/</w:t>
            </w:r>
            <w:r>
              <w:rPr>
                <w:rFonts w:cs="Arial"/>
                <w:sz w:val="20"/>
                <w:szCs w:val="20"/>
              </w:rPr>
              <w:t>06</w:t>
            </w:r>
            <w:r w:rsidRPr="00D9258E">
              <w:rPr>
                <w:rFonts w:cs="Arial"/>
                <w:sz w:val="20"/>
                <w:szCs w:val="20"/>
              </w:rPr>
              <w:t>/201</w:t>
            </w:r>
            <w:r>
              <w:rPr>
                <w:rFonts w:cs="Arial"/>
                <w:sz w:val="20"/>
                <w:szCs w:val="20"/>
              </w:rPr>
              <w:t>6</w:t>
            </w:r>
          </w:p>
          <w:p w14:paraId="6F58B3D3" w14:textId="0E8B17C1" w:rsidR="00B227A9" w:rsidRPr="00D9258E" w:rsidRDefault="00B227A9" w:rsidP="00B227A9">
            <w:pPr>
              <w:jc w:val="left"/>
              <w:rPr>
                <w:rFonts w:cs="Arial"/>
                <w:sz w:val="20"/>
                <w:szCs w:val="20"/>
              </w:rPr>
            </w:pPr>
            <w:r>
              <w:rPr>
                <w:rFonts w:cs="Arial"/>
                <w:sz w:val="20"/>
                <w:szCs w:val="20"/>
              </w:rPr>
              <w:t>Procesos electorales locales de Aguascalientes, Baja California, Chihuahua, Ciudad de México, Durango, Hidalgo, Oaxaca, Puebla, Quintana Roo, Sinaloa, Tamaulipas, Tlaxcala, Veracruz, y Zacatecas</w:t>
            </w:r>
          </w:p>
        </w:tc>
        <w:tc>
          <w:tcPr>
            <w:tcW w:w="2433" w:type="pct"/>
            <w:shd w:val="clear" w:color="auto" w:fill="auto"/>
            <w:vAlign w:val="center"/>
          </w:tcPr>
          <w:p w14:paraId="38F792D3" w14:textId="3513DAE8" w:rsidR="00B227A9" w:rsidRPr="00D9258E" w:rsidRDefault="00B227A9" w:rsidP="00B227A9">
            <w:pPr>
              <w:jc w:val="center"/>
              <w:rPr>
                <w:rFonts w:cs="Arial"/>
                <w:sz w:val="20"/>
                <w:szCs w:val="20"/>
              </w:rPr>
            </w:pPr>
            <w:r>
              <w:rPr>
                <w:rFonts w:cs="Arial"/>
                <w:sz w:val="20"/>
                <w:szCs w:val="20"/>
              </w:rPr>
              <w:t>7</w:t>
            </w:r>
            <w:r w:rsidRPr="009A3A4B">
              <w:rPr>
                <w:rFonts w:cs="Arial"/>
                <w:sz w:val="20"/>
                <w:szCs w:val="20"/>
              </w:rPr>
              <w:t>ª Sesión Ordinaria</w:t>
            </w:r>
            <w:r w:rsidR="00154567">
              <w:rPr>
                <w:rFonts w:cs="Arial"/>
                <w:sz w:val="20"/>
                <w:szCs w:val="20"/>
              </w:rPr>
              <w:t xml:space="preserve"> 21 de julio</w:t>
            </w:r>
          </w:p>
        </w:tc>
      </w:tr>
      <w:tr w:rsidR="00B227A9" w:rsidRPr="00D9258E" w14:paraId="3B422700" w14:textId="77777777" w:rsidTr="00154567">
        <w:trPr>
          <w:jc w:val="center"/>
        </w:trPr>
        <w:tc>
          <w:tcPr>
            <w:tcW w:w="560" w:type="pct"/>
            <w:shd w:val="clear" w:color="auto" w:fill="auto"/>
            <w:vAlign w:val="center"/>
          </w:tcPr>
          <w:p w14:paraId="174774E9" w14:textId="3FCFE7E0" w:rsidR="00B227A9" w:rsidRPr="00D9258E" w:rsidRDefault="00154567" w:rsidP="00154567">
            <w:pPr>
              <w:jc w:val="center"/>
              <w:rPr>
                <w:rFonts w:cs="Arial"/>
                <w:sz w:val="20"/>
                <w:szCs w:val="20"/>
              </w:rPr>
            </w:pPr>
            <w:r>
              <w:rPr>
                <w:rFonts w:cs="Arial"/>
                <w:sz w:val="20"/>
                <w:szCs w:val="20"/>
              </w:rPr>
              <w:t>15</w:t>
            </w:r>
          </w:p>
        </w:tc>
        <w:tc>
          <w:tcPr>
            <w:tcW w:w="2007" w:type="pct"/>
          </w:tcPr>
          <w:p w14:paraId="2B5CC711" w14:textId="71FE092E" w:rsidR="00B227A9" w:rsidRDefault="00B227A9" w:rsidP="00B227A9">
            <w:pPr>
              <w:jc w:val="left"/>
              <w:rPr>
                <w:rFonts w:cs="Arial"/>
                <w:sz w:val="20"/>
                <w:szCs w:val="20"/>
              </w:rPr>
            </w:pPr>
            <w:r>
              <w:rPr>
                <w:rFonts w:cs="Arial"/>
                <w:sz w:val="20"/>
                <w:szCs w:val="20"/>
              </w:rPr>
              <w:t xml:space="preserve">Periodo ordinario </w:t>
            </w:r>
            <w:r w:rsidRPr="00D9258E">
              <w:rPr>
                <w:rFonts w:cs="Arial"/>
                <w:sz w:val="20"/>
                <w:szCs w:val="20"/>
              </w:rPr>
              <w:t>16/</w:t>
            </w:r>
            <w:r>
              <w:rPr>
                <w:rFonts w:cs="Arial"/>
                <w:sz w:val="20"/>
                <w:szCs w:val="20"/>
              </w:rPr>
              <w:t>06/2016 – 15</w:t>
            </w:r>
            <w:r w:rsidRPr="00D9258E">
              <w:rPr>
                <w:rFonts w:cs="Arial"/>
                <w:sz w:val="20"/>
                <w:szCs w:val="20"/>
              </w:rPr>
              <w:t>/</w:t>
            </w:r>
            <w:r>
              <w:rPr>
                <w:rFonts w:cs="Arial"/>
                <w:sz w:val="20"/>
                <w:szCs w:val="20"/>
              </w:rPr>
              <w:t>07</w:t>
            </w:r>
            <w:r w:rsidRPr="00D9258E">
              <w:rPr>
                <w:rFonts w:cs="Arial"/>
                <w:sz w:val="20"/>
                <w:szCs w:val="20"/>
              </w:rPr>
              <w:t>/201</w:t>
            </w:r>
            <w:r>
              <w:rPr>
                <w:rFonts w:cs="Arial"/>
                <w:sz w:val="20"/>
                <w:szCs w:val="20"/>
              </w:rPr>
              <w:t>6</w:t>
            </w:r>
          </w:p>
        </w:tc>
        <w:tc>
          <w:tcPr>
            <w:tcW w:w="2433" w:type="pct"/>
            <w:shd w:val="clear" w:color="auto" w:fill="auto"/>
            <w:vAlign w:val="center"/>
          </w:tcPr>
          <w:p w14:paraId="214DA866" w14:textId="55C1BFEF" w:rsidR="00B227A9" w:rsidRPr="00D9258E" w:rsidRDefault="00B227A9" w:rsidP="00B227A9">
            <w:pPr>
              <w:jc w:val="center"/>
              <w:rPr>
                <w:rFonts w:cs="Arial"/>
                <w:sz w:val="20"/>
                <w:szCs w:val="20"/>
              </w:rPr>
            </w:pPr>
            <w:r>
              <w:rPr>
                <w:rFonts w:cs="Arial"/>
                <w:sz w:val="20"/>
                <w:szCs w:val="20"/>
              </w:rPr>
              <w:t>8</w:t>
            </w:r>
            <w:r w:rsidRPr="009A3A4B">
              <w:rPr>
                <w:rFonts w:cs="Arial"/>
                <w:sz w:val="20"/>
                <w:szCs w:val="20"/>
              </w:rPr>
              <w:t>ª Sesión Ordinaria</w:t>
            </w:r>
            <w:r w:rsidR="00154567">
              <w:rPr>
                <w:rFonts w:cs="Arial"/>
                <w:sz w:val="20"/>
                <w:szCs w:val="20"/>
              </w:rPr>
              <w:t>, 23 de agosto</w:t>
            </w:r>
          </w:p>
        </w:tc>
      </w:tr>
    </w:tbl>
    <w:p w14:paraId="54F3E15A" w14:textId="77777777" w:rsidR="003169DA" w:rsidRDefault="003169DA" w:rsidP="003169DA">
      <w:pPr>
        <w:jc w:val="center"/>
        <w:rPr>
          <w:b/>
        </w:rPr>
      </w:pPr>
    </w:p>
    <w:p w14:paraId="54F3E15B" w14:textId="77777777" w:rsidR="003169DA" w:rsidRDefault="003169DA" w:rsidP="003169DA">
      <w:pPr>
        <w:jc w:val="center"/>
        <w:rPr>
          <w:b/>
        </w:rPr>
      </w:pPr>
    </w:p>
    <w:p w14:paraId="54F3E15C" w14:textId="77777777" w:rsidR="003169DA" w:rsidRDefault="003169DA" w:rsidP="003169DA">
      <w:pPr>
        <w:jc w:val="center"/>
        <w:rPr>
          <w:b/>
        </w:rPr>
      </w:pPr>
    </w:p>
    <w:p w14:paraId="54F3E15D" w14:textId="77777777" w:rsidR="003169DA" w:rsidRPr="00C90BEE" w:rsidRDefault="003169DA" w:rsidP="003169DA">
      <w:pPr>
        <w:jc w:val="center"/>
        <w:rPr>
          <w:b/>
        </w:rPr>
      </w:pPr>
    </w:p>
    <w:sectPr w:rsidR="003169DA" w:rsidRPr="00C90BEE">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2BF0F" w14:textId="77777777" w:rsidR="00782B53" w:rsidRDefault="00782B53" w:rsidP="00D22910">
      <w:r>
        <w:separator/>
      </w:r>
    </w:p>
  </w:endnote>
  <w:endnote w:type="continuationSeparator" w:id="0">
    <w:p w14:paraId="2661BDAA" w14:textId="77777777" w:rsidR="00782B53" w:rsidRDefault="00782B53" w:rsidP="00D2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DD521" w14:textId="77777777" w:rsidR="00782B53" w:rsidRDefault="00782B53" w:rsidP="00D22910">
      <w:r>
        <w:separator/>
      </w:r>
    </w:p>
  </w:footnote>
  <w:footnote w:type="continuationSeparator" w:id="0">
    <w:p w14:paraId="6FC0909E" w14:textId="77777777" w:rsidR="00782B53" w:rsidRDefault="00782B53" w:rsidP="00D2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E338" w14:textId="7F6F9D41" w:rsidR="006E3C21" w:rsidRPr="00DD3020" w:rsidRDefault="006E3C21" w:rsidP="00DD3020">
    <w:pPr>
      <w:tabs>
        <w:tab w:val="center" w:pos="4419"/>
        <w:tab w:val="right" w:pos="8838"/>
      </w:tabs>
      <w:jc w:val="center"/>
      <w:rPr>
        <w:rFonts w:eastAsia="Calibri" w:cs="Times New Roman"/>
        <w:b/>
        <w:sz w:val="20"/>
      </w:rPr>
    </w:pPr>
    <w:r w:rsidRPr="00B45A6A">
      <w:rPr>
        <w:rFonts w:eastAsia="Calibri" w:cs="Times New Roman"/>
        <w:b/>
        <w:sz w:val="20"/>
      </w:rPr>
      <w:t>INFORME DEL DR. BENITO NACIF COMO PRESIDENTE DEL COMITÉ DE RADIO Y TV</w:t>
    </w:r>
  </w:p>
  <w:p w14:paraId="54F3E339" w14:textId="77777777" w:rsidR="006E3C21" w:rsidRPr="00DD3020" w:rsidRDefault="008803F2" w:rsidP="00DD3020">
    <w:pPr>
      <w:tabs>
        <w:tab w:val="center" w:pos="4419"/>
        <w:tab w:val="right" w:pos="8838"/>
      </w:tabs>
      <w:jc w:val="center"/>
      <w:rPr>
        <w:rFonts w:eastAsia="Calibri" w:cs="Times New Roman"/>
        <w:b/>
        <w:sz w:val="18"/>
      </w:rPr>
    </w:pPr>
    <w:r>
      <w:rPr>
        <w:rFonts w:eastAsia="Calibri" w:cs="Times New Roman"/>
        <w:b/>
        <w:sz w:val="20"/>
      </w:rPr>
      <w:pict w14:anchorId="54F3E33B">
        <v:rect id="_x0000_i1025" style="width:0;height:1.5pt" o:hralign="center" o:hrstd="t" o:hr="t" fillcolor="#a0a0a0" stroked="f"/>
      </w:pict>
    </w:r>
  </w:p>
  <w:p w14:paraId="54F3E33A" w14:textId="77777777" w:rsidR="006E3C21" w:rsidRPr="00DD3020" w:rsidRDefault="006E3C21" w:rsidP="00DD30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353"/>
    <w:multiLevelType w:val="hybridMultilevel"/>
    <w:tmpl w:val="C9B6D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B31B01"/>
    <w:multiLevelType w:val="hybridMultilevel"/>
    <w:tmpl w:val="8B7226B0"/>
    <w:lvl w:ilvl="0" w:tplc="00028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D65C9B"/>
    <w:multiLevelType w:val="hybridMultilevel"/>
    <w:tmpl w:val="E8BE65A6"/>
    <w:lvl w:ilvl="0" w:tplc="009CB640">
      <w:start w:val="1"/>
      <w:numFmt w:val="decimal"/>
      <w:lvlText w:val="%1."/>
      <w:lvlJc w:val="left"/>
      <w:pPr>
        <w:ind w:left="1287" w:hanging="360"/>
      </w:pPr>
      <w:rPr>
        <w:rFonts w:hint="default"/>
        <w:b w:val="0"/>
        <w:color w:val="00000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F794D79"/>
    <w:multiLevelType w:val="hybridMultilevel"/>
    <w:tmpl w:val="BC2EE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166377"/>
    <w:multiLevelType w:val="hybridMultilevel"/>
    <w:tmpl w:val="955089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BB5DE4"/>
    <w:multiLevelType w:val="hybridMultilevel"/>
    <w:tmpl w:val="990AA8A6"/>
    <w:lvl w:ilvl="0" w:tplc="E690E05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32603D"/>
    <w:multiLevelType w:val="hybridMultilevel"/>
    <w:tmpl w:val="FE7A1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B15C8C"/>
    <w:multiLevelType w:val="hybridMultilevel"/>
    <w:tmpl w:val="7A5A72A4"/>
    <w:lvl w:ilvl="0" w:tplc="AE06B7B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658410B"/>
    <w:multiLevelType w:val="hybridMultilevel"/>
    <w:tmpl w:val="09729FD6"/>
    <w:lvl w:ilvl="0" w:tplc="009CB640">
      <w:start w:val="1"/>
      <w:numFmt w:val="decimal"/>
      <w:lvlText w:val="%1."/>
      <w:lvlJc w:val="left"/>
      <w:pPr>
        <w:ind w:left="1287" w:hanging="360"/>
      </w:pPr>
      <w:rPr>
        <w:rFonts w:hint="default"/>
        <w:b w:val="0"/>
        <w:color w:val="00000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340028BC"/>
    <w:multiLevelType w:val="hybridMultilevel"/>
    <w:tmpl w:val="4EBCF3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816E9A"/>
    <w:multiLevelType w:val="hybridMultilevel"/>
    <w:tmpl w:val="E7C2A962"/>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3A773679"/>
    <w:multiLevelType w:val="hybridMultilevel"/>
    <w:tmpl w:val="1FCC53F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407468D0"/>
    <w:multiLevelType w:val="hybridMultilevel"/>
    <w:tmpl w:val="A7BED19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45B32A52"/>
    <w:multiLevelType w:val="hybridMultilevel"/>
    <w:tmpl w:val="86A4C9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CE6D91"/>
    <w:multiLevelType w:val="hybridMultilevel"/>
    <w:tmpl w:val="4FA86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D96254"/>
    <w:multiLevelType w:val="hybridMultilevel"/>
    <w:tmpl w:val="94920A4C"/>
    <w:lvl w:ilvl="0" w:tplc="6DC8E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4619F7"/>
    <w:multiLevelType w:val="hybridMultilevel"/>
    <w:tmpl w:val="8512658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7203986"/>
    <w:multiLevelType w:val="hybridMultilevel"/>
    <w:tmpl w:val="745C6BAE"/>
    <w:lvl w:ilvl="0" w:tplc="4B9031DA">
      <w:start w:val="1"/>
      <w:numFmt w:val="upperRoman"/>
      <w:lvlText w:val="%1."/>
      <w:lvlJc w:val="left"/>
      <w:pPr>
        <w:ind w:left="1572" w:hanging="720"/>
      </w:pPr>
      <w:rPr>
        <w:rFonts w:hint="default"/>
        <w:b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572A2182"/>
    <w:multiLevelType w:val="hybridMultilevel"/>
    <w:tmpl w:val="6322AE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BD58EC"/>
    <w:multiLevelType w:val="hybridMultilevel"/>
    <w:tmpl w:val="E7C2A962"/>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5DD929D8"/>
    <w:multiLevelType w:val="hybridMultilevel"/>
    <w:tmpl w:val="1B4EF3F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5E1E77A1"/>
    <w:multiLevelType w:val="hybridMultilevel"/>
    <w:tmpl w:val="4FE80CEA"/>
    <w:lvl w:ilvl="0" w:tplc="2A2C4AEA">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65456736"/>
    <w:multiLevelType w:val="hybridMultilevel"/>
    <w:tmpl w:val="8F203B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D40FB3"/>
    <w:multiLevelType w:val="hybridMultilevel"/>
    <w:tmpl w:val="1278FA7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6A2D1F18"/>
    <w:multiLevelType w:val="hybridMultilevel"/>
    <w:tmpl w:val="1BCA6CE6"/>
    <w:lvl w:ilvl="0" w:tplc="2A2C4AEA">
      <w:start w:val="1"/>
      <w:numFmt w:val="low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BE3BAE"/>
    <w:multiLevelType w:val="hybridMultilevel"/>
    <w:tmpl w:val="F62C80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4F7228"/>
    <w:multiLevelType w:val="hybridMultilevel"/>
    <w:tmpl w:val="161A537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E1161E"/>
    <w:multiLevelType w:val="hybridMultilevel"/>
    <w:tmpl w:val="BF629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D752A2"/>
    <w:multiLevelType w:val="hybridMultilevel"/>
    <w:tmpl w:val="03D43C38"/>
    <w:lvl w:ilvl="0" w:tplc="BC0CCED4">
      <w:start w:val="1"/>
      <w:numFmt w:val="decimal"/>
      <w:lvlText w:val="%1."/>
      <w:lvlJc w:val="left"/>
      <w:pPr>
        <w:ind w:left="928"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ED0139"/>
    <w:multiLevelType w:val="hybridMultilevel"/>
    <w:tmpl w:val="C7349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0D20DD"/>
    <w:multiLevelType w:val="hybridMultilevel"/>
    <w:tmpl w:val="758AAEEC"/>
    <w:lvl w:ilvl="0" w:tplc="F91418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65DDB"/>
    <w:multiLevelType w:val="hybridMultilevel"/>
    <w:tmpl w:val="758AAEEC"/>
    <w:lvl w:ilvl="0" w:tplc="F91418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7C27FE"/>
    <w:multiLevelType w:val="hybridMultilevel"/>
    <w:tmpl w:val="D8606728"/>
    <w:lvl w:ilvl="0" w:tplc="009CB640">
      <w:start w:val="1"/>
      <w:numFmt w:val="decimal"/>
      <w:lvlText w:val="%1."/>
      <w:lvlJc w:val="left"/>
      <w:pPr>
        <w:ind w:left="720" w:hanging="360"/>
      </w:pPr>
      <w:rPr>
        <w:rFonts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D66E06"/>
    <w:multiLevelType w:val="hybridMultilevel"/>
    <w:tmpl w:val="628E7810"/>
    <w:lvl w:ilvl="0" w:tplc="6840D346">
      <w:start w:val="1"/>
      <w:numFmt w:val="upperRoman"/>
      <w:lvlText w:val="%1."/>
      <w:lvlJc w:val="left"/>
      <w:pPr>
        <w:ind w:left="1080" w:hanging="720"/>
      </w:pPr>
      <w:rPr>
        <w:rFonts w:ascii="Arial" w:eastAsia="Calibri" w:hAnsi="Arial" w:cs="Arial"/>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6B4049"/>
    <w:multiLevelType w:val="hybridMultilevel"/>
    <w:tmpl w:val="DC380E1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7DA90695"/>
    <w:multiLevelType w:val="hybridMultilevel"/>
    <w:tmpl w:val="5EC8B172"/>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36" w15:restartNumberingAfterBreak="0">
    <w:nsid w:val="7E803CFE"/>
    <w:multiLevelType w:val="hybridMultilevel"/>
    <w:tmpl w:val="40625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6"/>
  </w:num>
  <w:num w:numId="4">
    <w:abstractNumId w:val="33"/>
  </w:num>
  <w:num w:numId="5">
    <w:abstractNumId w:val="32"/>
  </w:num>
  <w:num w:numId="6">
    <w:abstractNumId w:val="21"/>
  </w:num>
  <w:num w:numId="7">
    <w:abstractNumId w:val="24"/>
  </w:num>
  <w:num w:numId="8">
    <w:abstractNumId w:val="13"/>
  </w:num>
  <w:num w:numId="9">
    <w:abstractNumId w:val="30"/>
  </w:num>
  <w:num w:numId="10">
    <w:abstractNumId w:val="31"/>
  </w:num>
  <w:num w:numId="11">
    <w:abstractNumId w:val="4"/>
  </w:num>
  <w:num w:numId="12">
    <w:abstractNumId w:val="15"/>
  </w:num>
  <w:num w:numId="13">
    <w:abstractNumId w:val="11"/>
  </w:num>
  <w:num w:numId="14">
    <w:abstractNumId w:val="29"/>
  </w:num>
  <w:num w:numId="15">
    <w:abstractNumId w:val="17"/>
  </w:num>
  <w:num w:numId="16">
    <w:abstractNumId w:val="12"/>
  </w:num>
  <w:num w:numId="17">
    <w:abstractNumId w:val="34"/>
  </w:num>
  <w:num w:numId="18">
    <w:abstractNumId w:val="3"/>
  </w:num>
  <w:num w:numId="19">
    <w:abstractNumId w:val="8"/>
  </w:num>
  <w:num w:numId="20">
    <w:abstractNumId w:val="2"/>
  </w:num>
  <w:num w:numId="21">
    <w:abstractNumId w:val="10"/>
  </w:num>
  <w:num w:numId="22">
    <w:abstractNumId w:val="19"/>
  </w:num>
  <w:num w:numId="23">
    <w:abstractNumId w:val="14"/>
  </w:num>
  <w:num w:numId="24">
    <w:abstractNumId w:val="9"/>
  </w:num>
  <w:num w:numId="25">
    <w:abstractNumId w:val="23"/>
  </w:num>
  <w:num w:numId="26">
    <w:abstractNumId w:val="6"/>
  </w:num>
  <w:num w:numId="27">
    <w:abstractNumId w:val="28"/>
  </w:num>
  <w:num w:numId="28">
    <w:abstractNumId w:val="22"/>
  </w:num>
  <w:num w:numId="29">
    <w:abstractNumId w:val="26"/>
  </w:num>
  <w:num w:numId="30">
    <w:abstractNumId w:val="20"/>
  </w:num>
  <w:num w:numId="31">
    <w:abstractNumId w:val="35"/>
  </w:num>
  <w:num w:numId="32">
    <w:abstractNumId w:val="0"/>
  </w:num>
  <w:num w:numId="33">
    <w:abstractNumId w:val="27"/>
  </w:num>
  <w:num w:numId="34">
    <w:abstractNumId w:val="18"/>
  </w:num>
  <w:num w:numId="35">
    <w:abstractNumId w:val="25"/>
  </w:num>
  <w:num w:numId="36">
    <w:abstractNumId w:val="1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4E"/>
    <w:rsid w:val="000320D1"/>
    <w:rsid w:val="0008224D"/>
    <w:rsid w:val="00084CE6"/>
    <w:rsid w:val="0009217E"/>
    <w:rsid w:val="000A7472"/>
    <w:rsid w:val="000A786D"/>
    <w:rsid w:val="00101233"/>
    <w:rsid w:val="00104756"/>
    <w:rsid w:val="00110490"/>
    <w:rsid w:val="00154567"/>
    <w:rsid w:val="00175613"/>
    <w:rsid w:val="00186426"/>
    <w:rsid w:val="001E6D1F"/>
    <w:rsid w:val="001F5ED6"/>
    <w:rsid w:val="001F60CA"/>
    <w:rsid w:val="00210466"/>
    <w:rsid w:val="00221FE2"/>
    <w:rsid w:val="00234A38"/>
    <w:rsid w:val="002A39A4"/>
    <w:rsid w:val="002B4DF9"/>
    <w:rsid w:val="002D3834"/>
    <w:rsid w:val="002E70AC"/>
    <w:rsid w:val="00315311"/>
    <w:rsid w:val="003169DA"/>
    <w:rsid w:val="00317301"/>
    <w:rsid w:val="00333ADA"/>
    <w:rsid w:val="00351E5F"/>
    <w:rsid w:val="00393019"/>
    <w:rsid w:val="00431CF2"/>
    <w:rsid w:val="0043374E"/>
    <w:rsid w:val="00464E75"/>
    <w:rsid w:val="004B05B7"/>
    <w:rsid w:val="004B0CED"/>
    <w:rsid w:val="004B7F94"/>
    <w:rsid w:val="004D45E4"/>
    <w:rsid w:val="00537AA6"/>
    <w:rsid w:val="005D0356"/>
    <w:rsid w:val="005D1AAD"/>
    <w:rsid w:val="005F0D86"/>
    <w:rsid w:val="005F3A70"/>
    <w:rsid w:val="006571CF"/>
    <w:rsid w:val="006577BD"/>
    <w:rsid w:val="00673096"/>
    <w:rsid w:val="0067434F"/>
    <w:rsid w:val="00697F43"/>
    <w:rsid w:val="006A7690"/>
    <w:rsid w:val="006E3C21"/>
    <w:rsid w:val="006F5C94"/>
    <w:rsid w:val="0071383E"/>
    <w:rsid w:val="007162B0"/>
    <w:rsid w:val="0078297A"/>
    <w:rsid w:val="00782B53"/>
    <w:rsid w:val="00793D73"/>
    <w:rsid w:val="007B323C"/>
    <w:rsid w:val="007D0578"/>
    <w:rsid w:val="00811315"/>
    <w:rsid w:val="00816801"/>
    <w:rsid w:val="00840485"/>
    <w:rsid w:val="0086234E"/>
    <w:rsid w:val="008803F2"/>
    <w:rsid w:val="00893381"/>
    <w:rsid w:val="008B57A6"/>
    <w:rsid w:val="008C01F9"/>
    <w:rsid w:val="008C0C3B"/>
    <w:rsid w:val="008C31C4"/>
    <w:rsid w:val="008C5C78"/>
    <w:rsid w:val="008E0FC6"/>
    <w:rsid w:val="008F705D"/>
    <w:rsid w:val="00910AAE"/>
    <w:rsid w:val="009127E0"/>
    <w:rsid w:val="00917C9F"/>
    <w:rsid w:val="00924A22"/>
    <w:rsid w:val="00954608"/>
    <w:rsid w:val="00974A7B"/>
    <w:rsid w:val="00977835"/>
    <w:rsid w:val="00992098"/>
    <w:rsid w:val="00A0745E"/>
    <w:rsid w:val="00A505A9"/>
    <w:rsid w:val="00A66212"/>
    <w:rsid w:val="00A84947"/>
    <w:rsid w:val="00AB1A06"/>
    <w:rsid w:val="00AD4178"/>
    <w:rsid w:val="00AE5EB1"/>
    <w:rsid w:val="00B22615"/>
    <w:rsid w:val="00B227A9"/>
    <w:rsid w:val="00B45A6A"/>
    <w:rsid w:val="00B556CF"/>
    <w:rsid w:val="00B608AD"/>
    <w:rsid w:val="00B63EA6"/>
    <w:rsid w:val="00BA19C0"/>
    <w:rsid w:val="00BA6CC6"/>
    <w:rsid w:val="00BE15BD"/>
    <w:rsid w:val="00BE5FA6"/>
    <w:rsid w:val="00BF4281"/>
    <w:rsid w:val="00C14F0E"/>
    <w:rsid w:val="00C40A1D"/>
    <w:rsid w:val="00CA19D3"/>
    <w:rsid w:val="00CB00F2"/>
    <w:rsid w:val="00CC05FE"/>
    <w:rsid w:val="00D12555"/>
    <w:rsid w:val="00D222E4"/>
    <w:rsid w:val="00D22910"/>
    <w:rsid w:val="00D42320"/>
    <w:rsid w:val="00D4280A"/>
    <w:rsid w:val="00D463A9"/>
    <w:rsid w:val="00D70C0F"/>
    <w:rsid w:val="00D9258E"/>
    <w:rsid w:val="00D94928"/>
    <w:rsid w:val="00DB0AD6"/>
    <w:rsid w:val="00DB5A60"/>
    <w:rsid w:val="00DC6367"/>
    <w:rsid w:val="00DD3020"/>
    <w:rsid w:val="00DE2291"/>
    <w:rsid w:val="00DF29B6"/>
    <w:rsid w:val="00E00870"/>
    <w:rsid w:val="00E27BEE"/>
    <w:rsid w:val="00E33FC6"/>
    <w:rsid w:val="00E362E4"/>
    <w:rsid w:val="00E52C32"/>
    <w:rsid w:val="00E6507C"/>
    <w:rsid w:val="00EA1373"/>
    <w:rsid w:val="00EA1EFD"/>
    <w:rsid w:val="00EC0AB1"/>
    <w:rsid w:val="00EE4282"/>
    <w:rsid w:val="00F17B20"/>
    <w:rsid w:val="00F54309"/>
    <w:rsid w:val="00F609FA"/>
    <w:rsid w:val="00F655D8"/>
    <w:rsid w:val="00F75B78"/>
    <w:rsid w:val="00F9373A"/>
    <w:rsid w:val="00F95BE3"/>
    <w:rsid w:val="00FB3148"/>
    <w:rsid w:val="00FB34CE"/>
    <w:rsid w:val="00FB7544"/>
    <w:rsid w:val="00FF5F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4F3CDE1"/>
  <w15:chartTrackingRefBased/>
  <w15:docId w15:val="{17729411-5BBB-45CC-942B-4AD85662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0E"/>
    <w:pPr>
      <w:spacing w:after="0" w:line="240" w:lineRule="auto"/>
      <w:jc w:val="both"/>
    </w:pPr>
    <w:rPr>
      <w:rFonts w:ascii="Arial" w:hAnsi="Arial"/>
      <w:sz w:val="24"/>
    </w:rPr>
  </w:style>
  <w:style w:type="paragraph" w:styleId="Ttulo2">
    <w:name w:val="heading 2"/>
    <w:basedOn w:val="Normal"/>
    <w:next w:val="Normal"/>
    <w:link w:val="Ttulo2Car"/>
    <w:uiPriority w:val="9"/>
    <w:semiHidden/>
    <w:unhideWhenUsed/>
    <w:qFormat/>
    <w:rsid w:val="003169DA"/>
    <w:pPr>
      <w:keepNext/>
      <w:spacing w:before="240" w:after="60"/>
      <w:outlineLvl w:val="1"/>
    </w:pPr>
    <w:rPr>
      <w:rFonts w:ascii="Cambria" w:eastAsia="Times New Roman" w:hAnsi="Cambria" w:cs="Times New Roman"/>
      <w:b/>
      <w:bCs/>
      <w:i/>
      <w:i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169DA"/>
    <w:rPr>
      <w:rFonts w:ascii="Cambria" w:eastAsia="Times New Roman" w:hAnsi="Cambria" w:cs="Times New Roman"/>
      <w:b/>
      <w:bCs/>
      <w:i/>
      <w:iCs/>
      <w:sz w:val="28"/>
      <w:szCs w:val="28"/>
      <w:lang w:val="x-none"/>
    </w:rPr>
  </w:style>
  <w:style w:type="table" w:styleId="Tablaconcuadrcula">
    <w:name w:val="Table Grid"/>
    <w:basedOn w:val="Tablanormal"/>
    <w:uiPriority w:val="59"/>
    <w:rsid w:val="00CA1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2910"/>
    <w:pPr>
      <w:tabs>
        <w:tab w:val="center" w:pos="4419"/>
        <w:tab w:val="right" w:pos="8838"/>
      </w:tabs>
    </w:pPr>
  </w:style>
  <w:style w:type="character" w:customStyle="1" w:styleId="EncabezadoCar">
    <w:name w:val="Encabezado Car"/>
    <w:basedOn w:val="Fuentedeprrafopredeter"/>
    <w:link w:val="Encabezado"/>
    <w:uiPriority w:val="99"/>
    <w:rsid w:val="00D22910"/>
    <w:rPr>
      <w:rFonts w:ascii="Arial" w:hAnsi="Arial"/>
      <w:sz w:val="24"/>
    </w:rPr>
  </w:style>
  <w:style w:type="paragraph" w:styleId="Piedepgina">
    <w:name w:val="footer"/>
    <w:basedOn w:val="Normal"/>
    <w:link w:val="PiedepginaCar"/>
    <w:uiPriority w:val="99"/>
    <w:unhideWhenUsed/>
    <w:rsid w:val="00D22910"/>
    <w:pPr>
      <w:tabs>
        <w:tab w:val="center" w:pos="4419"/>
        <w:tab w:val="right" w:pos="8838"/>
      </w:tabs>
    </w:pPr>
  </w:style>
  <w:style w:type="character" w:customStyle="1" w:styleId="PiedepginaCar">
    <w:name w:val="Pie de página Car"/>
    <w:basedOn w:val="Fuentedeprrafopredeter"/>
    <w:link w:val="Piedepgina"/>
    <w:uiPriority w:val="99"/>
    <w:rsid w:val="00D22910"/>
    <w:rPr>
      <w:rFonts w:ascii="Arial" w:hAnsi="Arial"/>
      <w:sz w:val="24"/>
    </w:rPr>
  </w:style>
  <w:style w:type="paragraph" w:styleId="Textonotapie">
    <w:name w:val="footnote text"/>
    <w:basedOn w:val="Normal"/>
    <w:link w:val="TextonotapieCar"/>
    <w:uiPriority w:val="99"/>
    <w:semiHidden/>
    <w:unhideWhenUsed/>
    <w:rsid w:val="003169DA"/>
    <w:pPr>
      <w:jc w:val="left"/>
    </w:pPr>
    <w:rPr>
      <w:rFonts w:eastAsia="Times New Roman" w:cs="Times New Roman"/>
      <w:sz w:val="18"/>
      <w:szCs w:val="20"/>
      <w:lang w:val="es-ES"/>
    </w:rPr>
  </w:style>
  <w:style w:type="character" w:customStyle="1" w:styleId="TextonotapieCar">
    <w:name w:val="Texto nota pie Car"/>
    <w:basedOn w:val="Fuentedeprrafopredeter"/>
    <w:link w:val="Textonotapie"/>
    <w:uiPriority w:val="99"/>
    <w:semiHidden/>
    <w:rsid w:val="003169DA"/>
    <w:rPr>
      <w:rFonts w:ascii="Arial" w:eastAsia="Times New Roman" w:hAnsi="Arial" w:cs="Times New Roman"/>
      <w:sz w:val="18"/>
      <w:szCs w:val="20"/>
      <w:lang w:val="es-ES"/>
    </w:rPr>
  </w:style>
  <w:style w:type="paragraph" w:styleId="Sinespaciado">
    <w:name w:val="No Spacing"/>
    <w:link w:val="SinespaciadoCar"/>
    <w:uiPriority w:val="1"/>
    <w:qFormat/>
    <w:rsid w:val="003169D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3169DA"/>
    <w:rPr>
      <w:rFonts w:ascii="Calibri" w:eastAsia="Calibri" w:hAnsi="Calibri" w:cs="Times New Roman"/>
    </w:rPr>
  </w:style>
  <w:style w:type="character" w:customStyle="1" w:styleId="TextodegloboCar">
    <w:name w:val="Texto de globo Car"/>
    <w:link w:val="Textodeglobo"/>
    <w:uiPriority w:val="99"/>
    <w:semiHidden/>
    <w:rsid w:val="003169DA"/>
    <w:rPr>
      <w:rFonts w:ascii="Tahoma" w:hAnsi="Tahoma" w:cs="Tahoma"/>
      <w:sz w:val="16"/>
      <w:szCs w:val="16"/>
    </w:rPr>
  </w:style>
  <w:style w:type="paragraph" w:styleId="Textodeglobo">
    <w:name w:val="Balloon Text"/>
    <w:basedOn w:val="Normal"/>
    <w:link w:val="TextodegloboCar"/>
    <w:uiPriority w:val="99"/>
    <w:semiHidden/>
    <w:unhideWhenUsed/>
    <w:rsid w:val="003169DA"/>
    <w:rPr>
      <w:rFonts w:ascii="Tahoma" w:hAnsi="Tahoma" w:cs="Tahoma"/>
      <w:sz w:val="16"/>
      <w:szCs w:val="16"/>
    </w:rPr>
  </w:style>
  <w:style w:type="character" w:customStyle="1" w:styleId="TextodegloboCar1">
    <w:name w:val="Texto de globo Car1"/>
    <w:basedOn w:val="Fuentedeprrafopredeter"/>
    <w:uiPriority w:val="99"/>
    <w:semiHidden/>
    <w:rsid w:val="003169DA"/>
    <w:rPr>
      <w:rFonts w:ascii="Segoe UI" w:hAnsi="Segoe UI" w:cs="Segoe UI"/>
      <w:sz w:val="18"/>
      <w:szCs w:val="18"/>
    </w:rPr>
  </w:style>
  <w:style w:type="paragraph" w:styleId="Prrafodelista">
    <w:name w:val="List Paragraph"/>
    <w:basedOn w:val="Normal"/>
    <w:link w:val="PrrafodelistaCar"/>
    <w:uiPriority w:val="34"/>
    <w:qFormat/>
    <w:rsid w:val="003169DA"/>
    <w:pPr>
      <w:ind w:left="720"/>
      <w:contextualSpacing/>
    </w:pPr>
    <w:rPr>
      <w:rFonts w:ascii="Calibri" w:eastAsia="Calibri" w:hAnsi="Calibri" w:cs="Times New Roman"/>
      <w:sz w:val="16"/>
      <w:lang w:val="es-ES"/>
    </w:rPr>
  </w:style>
  <w:style w:type="character" w:customStyle="1" w:styleId="PrrafodelistaCar">
    <w:name w:val="Párrafo de lista Car"/>
    <w:link w:val="Prrafodelista"/>
    <w:uiPriority w:val="34"/>
    <w:rsid w:val="003169DA"/>
    <w:rPr>
      <w:rFonts w:ascii="Calibri" w:eastAsia="Calibri" w:hAnsi="Calibri" w:cs="Times New Roman"/>
      <w:sz w:val="16"/>
      <w:lang w:val="es-ES"/>
    </w:rPr>
  </w:style>
  <w:style w:type="paragraph" w:customStyle="1" w:styleId="CM10">
    <w:name w:val="CM10"/>
    <w:basedOn w:val="Normal"/>
    <w:next w:val="Normal"/>
    <w:uiPriority w:val="99"/>
    <w:rsid w:val="003169DA"/>
    <w:pPr>
      <w:widowControl w:val="0"/>
      <w:autoSpaceDE w:val="0"/>
      <w:autoSpaceDN w:val="0"/>
      <w:adjustRightInd w:val="0"/>
    </w:pPr>
    <w:rPr>
      <w:rFonts w:eastAsia="Times New Roman" w:cs="Arial"/>
      <w:szCs w:val="24"/>
      <w:lang w:val="es-ES" w:eastAsia="es-ES"/>
    </w:rPr>
  </w:style>
  <w:style w:type="paragraph" w:customStyle="1" w:styleId="Default">
    <w:name w:val="Default"/>
    <w:rsid w:val="003169DA"/>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a">
    <w:basedOn w:val="Normal"/>
    <w:next w:val="Puesto"/>
    <w:link w:val="TtuloCar"/>
    <w:qFormat/>
    <w:rsid w:val="003169DA"/>
    <w:pPr>
      <w:jc w:val="center"/>
    </w:pPr>
    <w:rPr>
      <w:rFonts w:eastAsia="Times New Roman"/>
      <w:b/>
      <w:lang w:val="es-ES_tradnl" w:eastAsia="es-ES"/>
    </w:rPr>
  </w:style>
  <w:style w:type="paragraph" w:styleId="Puesto">
    <w:name w:val="Title"/>
    <w:basedOn w:val="Normal"/>
    <w:next w:val="Normal"/>
    <w:link w:val="PuestoCar"/>
    <w:uiPriority w:val="10"/>
    <w:qFormat/>
    <w:rsid w:val="003169D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169DA"/>
    <w:rPr>
      <w:rFonts w:asciiTheme="majorHAnsi" w:eastAsiaTheme="majorEastAsia" w:hAnsiTheme="majorHAnsi" w:cstheme="majorBidi"/>
      <w:spacing w:val="-10"/>
      <w:kern w:val="28"/>
      <w:sz w:val="56"/>
      <w:szCs w:val="56"/>
    </w:rPr>
  </w:style>
  <w:style w:type="character" w:customStyle="1" w:styleId="TtuloCar">
    <w:name w:val="Título Car"/>
    <w:link w:val="a"/>
    <w:rsid w:val="003169DA"/>
    <w:rPr>
      <w:rFonts w:ascii="Arial" w:eastAsia="Times New Roman" w:hAnsi="Arial"/>
      <w:b/>
      <w:sz w:val="24"/>
      <w:lang w:val="es-ES_tradnl" w:eastAsia="es-ES"/>
    </w:rPr>
  </w:style>
  <w:style w:type="character" w:customStyle="1" w:styleId="TextocomentarioCar">
    <w:name w:val="Texto comentario Car"/>
    <w:link w:val="Textocomentario"/>
    <w:uiPriority w:val="99"/>
    <w:semiHidden/>
    <w:rsid w:val="003169DA"/>
    <w:rPr>
      <w:rFonts w:ascii="Arial" w:hAnsi="Arial"/>
    </w:rPr>
  </w:style>
  <w:style w:type="paragraph" w:styleId="Textocomentario">
    <w:name w:val="annotation text"/>
    <w:basedOn w:val="Normal"/>
    <w:link w:val="TextocomentarioCar"/>
    <w:uiPriority w:val="99"/>
    <w:semiHidden/>
    <w:unhideWhenUsed/>
    <w:rsid w:val="003169DA"/>
    <w:rPr>
      <w:sz w:val="22"/>
    </w:rPr>
  </w:style>
  <w:style w:type="character" w:customStyle="1" w:styleId="TextocomentarioCar1">
    <w:name w:val="Texto comentario Car1"/>
    <w:basedOn w:val="Fuentedeprrafopredeter"/>
    <w:uiPriority w:val="99"/>
    <w:semiHidden/>
    <w:rsid w:val="003169DA"/>
    <w:rPr>
      <w:rFonts w:ascii="Arial" w:hAnsi="Arial"/>
      <w:sz w:val="20"/>
      <w:szCs w:val="20"/>
    </w:rPr>
  </w:style>
  <w:style w:type="character" w:customStyle="1" w:styleId="AsuntodelcomentarioCar">
    <w:name w:val="Asunto del comentario Car"/>
    <w:link w:val="Asuntodelcomentario"/>
    <w:uiPriority w:val="99"/>
    <w:semiHidden/>
    <w:rsid w:val="003169DA"/>
    <w:rPr>
      <w:rFonts w:ascii="Arial" w:hAnsi="Arial"/>
      <w:b/>
      <w:bCs/>
    </w:rPr>
  </w:style>
  <w:style w:type="paragraph" w:styleId="Asuntodelcomentario">
    <w:name w:val="annotation subject"/>
    <w:basedOn w:val="Textocomentario"/>
    <w:next w:val="Textocomentario"/>
    <w:link w:val="AsuntodelcomentarioCar"/>
    <w:uiPriority w:val="99"/>
    <w:semiHidden/>
    <w:unhideWhenUsed/>
    <w:rsid w:val="003169DA"/>
    <w:rPr>
      <w:b/>
      <w:bCs/>
    </w:rPr>
  </w:style>
  <w:style w:type="character" w:customStyle="1" w:styleId="AsuntodelcomentarioCar1">
    <w:name w:val="Asunto del comentario Car1"/>
    <w:basedOn w:val="TextocomentarioCar1"/>
    <w:uiPriority w:val="99"/>
    <w:semiHidden/>
    <w:rsid w:val="003169DA"/>
    <w:rPr>
      <w:rFonts w:ascii="Arial" w:hAnsi="Arial"/>
      <w:b/>
      <w:bCs/>
      <w:sz w:val="20"/>
      <w:szCs w:val="20"/>
    </w:rPr>
  </w:style>
  <w:style w:type="character" w:customStyle="1" w:styleId="TextonotaalfinalCar">
    <w:name w:val="Texto nota al final Car"/>
    <w:basedOn w:val="Fuentedeprrafopredeter"/>
    <w:link w:val="Textonotaalfinal"/>
    <w:uiPriority w:val="99"/>
    <w:semiHidden/>
    <w:rsid w:val="003169DA"/>
    <w:rPr>
      <w:rFonts w:ascii="Arial" w:eastAsia="Calibri" w:hAnsi="Arial" w:cs="Times New Roman"/>
      <w:sz w:val="20"/>
      <w:szCs w:val="20"/>
      <w:lang w:val="x-none"/>
    </w:rPr>
  </w:style>
  <w:style w:type="paragraph" w:styleId="Textonotaalfinal">
    <w:name w:val="endnote text"/>
    <w:basedOn w:val="Normal"/>
    <w:link w:val="TextonotaalfinalCar"/>
    <w:uiPriority w:val="99"/>
    <w:semiHidden/>
    <w:unhideWhenUsed/>
    <w:rsid w:val="003169DA"/>
    <w:rPr>
      <w:rFonts w:eastAsia="Calibri" w:cs="Times New Roman"/>
      <w:sz w:val="20"/>
      <w:szCs w:val="20"/>
      <w:lang w:val="x-none"/>
    </w:rPr>
  </w:style>
  <w:style w:type="character" w:styleId="Hipervnculo">
    <w:name w:val="Hyperlink"/>
    <w:uiPriority w:val="99"/>
    <w:unhideWhenUsed/>
    <w:rsid w:val="003169DA"/>
    <w:rPr>
      <w:color w:val="0000FF"/>
      <w:u w:val="single"/>
    </w:rPr>
  </w:style>
  <w:style w:type="table" w:styleId="Listavistosa-nfasis1">
    <w:name w:val="Colorful List Accent 1"/>
    <w:basedOn w:val="Tablanormal"/>
    <w:uiPriority w:val="72"/>
    <w:rsid w:val="003169DA"/>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avistosa1">
    <w:name w:val="Lista vistosa1"/>
    <w:basedOn w:val="Tablanormal"/>
    <w:uiPriority w:val="72"/>
    <w:rsid w:val="003169DA"/>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Listavistosa-nfasis1Car">
    <w:name w:val="Lista vistosa - Énfasis 1 Car"/>
    <w:link w:val="Listavistosa-nfasis11"/>
    <w:uiPriority w:val="34"/>
    <w:locked/>
    <w:rsid w:val="003169DA"/>
    <w:rPr>
      <w:rFonts w:ascii="Arial" w:eastAsia="Times New Roman" w:hAnsi="Arial" w:cs="Arial"/>
      <w:sz w:val="24"/>
      <w:szCs w:val="24"/>
      <w:lang w:val="x-none" w:eastAsia="es-ES"/>
    </w:rPr>
  </w:style>
  <w:style w:type="paragraph" w:customStyle="1" w:styleId="Listavistosa-nfasis11">
    <w:name w:val="Lista vistosa - Énfasis 11"/>
    <w:basedOn w:val="Normal"/>
    <w:link w:val="Listavistosa-nfasis1Car"/>
    <w:uiPriority w:val="34"/>
    <w:qFormat/>
    <w:rsid w:val="003169DA"/>
    <w:pPr>
      <w:ind w:left="720"/>
      <w:contextualSpacing/>
    </w:pPr>
    <w:rPr>
      <w:rFonts w:eastAsia="Times New Roman" w:cs="Arial"/>
      <w:szCs w:val="24"/>
      <w:lang w:val="x-none" w:eastAsia="es-ES"/>
    </w:rPr>
  </w:style>
  <w:style w:type="character" w:customStyle="1" w:styleId="apple-converted-space">
    <w:name w:val="apple-converted-space"/>
    <w:basedOn w:val="Fuentedeprrafopredeter"/>
    <w:rsid w:val="003169DA"/>
  </w:style>
  <w:style w:type="paragraph" w:customStyle="1" w:styleId="Texto">
    <w:name w:val="Texto"/>
    <w:basedOn w:val="Normal"/>
    <w:link w:val="TextoCar"/>
    <w:rsid w:val="003169DA"/>
    <w:pPr>
      <w:spacing w:after="101" w:line="216" w:lineRule="exact"/>
      <w:ind w:firstLine="288"/>
    </w:pPr>
    <w:rPr>
      <w:rFonts w:eastAsia="Times New Roman" w:cs="Times New Roman"/>
      <w:sz w:val="18"/>
      <w:szCs w:val="18"/>
      <w:lang w:val="x-none" w:eastAsia="es-ES"/>
    </w:rPr>
  </w:style>
  <w:style w:type="character" w:customStyle="1" w:styleId="TextoCar">
    <w:name w:val="Texto Car"/>
    <w:link w:val="Texto"/>
    <w:locked/>
    <w:rsid w:val="003169DA"/>
    <w:rPr>
      <w:rFonts w:ascii="Arial" w:eastAsia="Times New Roman" w:hAnsi="Arial" w:cs="Times New Roman"/>
      <w:sz w:val="18"/>
      <w:szCs w:val="18"/>
      <w:lang w:val="x-none" w:eastAsia="es-ES"/>
    </w:rPr>
  </w:style>
  <w:style w:type="paragraph" w:customStyle="1" w:styleId="ROMANOS">
    <w:name w:val="ROMANOS"/>
    <w:basedOn w:val="Normal"/>
    <w:link w:val="ROMANOSCar"/>
    <w:rsid w:val="003169DA"/>
    <w:pPr>
      <w:tabs>
        <w:tab w:val="left" w:pos="720"/>
      </w:tabs>
      <w:spacing w:after="101" w:line="216" w:lineRule="exact"/>
      <w:ind w:left="720" w:hanging="432"/>
    </w:pPr>
    <w:rPr>
      <w:rFonts w:eastAsia="Times New Roman" w:cs="Times New Roman"/>
      <w:sz w:val="18"/>
      <w:szCs w:val="18"/>
      <w:lang w:val="x-none" w:eastAsia="x-none"/>
    </w:rPr>
  </w:style>
  <w:style w:type="character" w:customStyle="1" w:styleId="ROMANOSCar">
    <w:name w:val="ROMANOS Car"/>
    <w:link w:val="ROMANOS"/>
    <w:locked/>
    <w:rsid w:val="003169DA"/>
    <w:rPr>
      <w:rFonts w:ascii="Arial" w:eastAsia="Times New Roman" w:hAnsi="Arial" w:cs="Times New Roman"/>
      <w:sz w:val="18"/>
      <w:szCs w:val="18"/>
      <w:lang w:val="x-none" w:eastAsia="x-none"/>
    </w:rPr>
  </w:style>
  <w:style w:type="paragraph" w:customStyle="1" w:styleId="texto0">
    <w:name w:val="texto"/>
    <w:basedOn w:val="Normal"/>
    <w:rsid w:val="003169DA"/>
    <w:pPr>
      <w:snapToGrid w:val="0"/>
      <w:spacing w:after="101" w:line="216" w:lineRule="exact"/>
      <w:ind w:firstLine="288"/>
    </w:pPr>
    <w:rPr>
      <w:rFonts w:eastAsia="Times New Roman" w:cs="Arial"/>
      <w:sz w:val="18"/>
      <w:szCs w:val="18"/>
      <w:lang w:eastAsia="es-ES"/>
    </w:rPr>
  </w:style>
  <w:style w:type="table" w:styleId="Cuadrculamedia2-nfasis2">
    <w:name w:val="Medium Grid 2 Accent 2"/>
    <w:basedOn w:val="Tablanormal"/>
    <w:uiPriority w:val="68"/>
    <w:rsid w:val="003169DA"/>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styleId="Refdenotaalpie">
    <w:name w:val="footnote reference"/>
    <w:basedOn w:val="Fuentedeprrafopredeter"/>
    <w:uiPriority w:val="99"/>
    <w:semiHidden/>
    <w:unhideWhenUsed/>
    <w:rsid w:val="00104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3195">
      <w:bodyDiv w:val="1"/>
      <w:marLeft w:val="0"/>
      <w:marRight w:val="0"/>
      <w:marTop w:val="0"/>
      <w:marBottom w:val="0"/>
      <w:divBdr>
        <w:top w:val="none" w:sz="0" w:space="0" w:color="auto"/>
        <w:left w:val="none" w:sz="0" w:space="0" w:color="auto"/>
        <w:bottom w:val="none" w:sz="0" w:space="0" w:color="auto"/>
        <w:right w:val="none" w:sz="0" w:space="0" w:color="auto"/>
      </w:divBdr>
    </w:div>
    <w:div w:id="611598560">
      <w:bodyDiv w:val="1"/>
      <w:marLeft w:val="0"/>
      <w:marRight w:val="0"/>
      <w:marTop w:val="0"/>
      <w:marBottom w:val="0"/>
      <w:divBdr>
        <w:top w:val="none" w:sz="0" w:space="0" w:color="auto"/>
        <w:left w:val="none" w:sz="0" w:space="0" w:color="auto"/>
        <w:bottom w:val="none" w:sz="0" w:space="0" w:color="auto"/>
        <w:right w:val="none" w:sz="0" w:space="0" w:color="auto"/>
      </w:divBdr>
    </w:div>
    <w:div w:id="700595074">
      <w:bodyDiv w:val="1"/>
      <w:marLeft w:val="0"/>
      <w:marRight w:val="0"/>
      <w:marTop w:val="0"/>
      <w:marBottom w:val="0"/>
      <w:divBdr>
        <w:top w:val="none" w:sz="0" w:space="0" w:color="auto"/>
        <w:left w:val="none" w:sz="0" w:space="0" w:color="auto"/>
        <w:bottom w:val="none" w:sz="0" w:space="0" w:color="auto"/>
        <w:right w:val="none" w:sz="0" w:space="0" w:color="auto"/>
      </w:divBdr>
    </w:div>
    <w:div w:id="834345071">
      <w:bodyDiv w:val="1"/>
      <w:marLeft w:val="0"/>
      <w:marRight w:val="0"/>
      <w:marTop w:val="0"/>
      <w:marBottom w:val="0"/>
      <w:divBdr>
        <w:top w:val="none" w:sz="0" w:space="0" w:color="auto"/>
        <w:left w:val="none" w:sz="0" w:space="0" w:color="auto"/>
        <w:bottom w:val="none" w:sz="0" w:space="0" w:color="auto"/>
        <w:right w:val="none" w:sz="0" w:space="0" w:color="auto"/>
      </w:divBdr>
    </w:div>
    <w:div w:id="889420765">
      <w:bodyDiv w:val="1"/>
      <w:marLeft w:val="0"/>
      <w:marRight w:val="0"/>
      <w:marTop w:val="0"/>
      <w:marBottom w:val="0"/>
      <w:divBdr>
        <w:top w:val="none" w:sz="0" w:space="0" w:color="auto"/>
        <w:left w:val="none" w:sz="0" w:space="0" w:color="auto"/>
        <w:bottom w:val="none" w:sz="0" w:space="0" w:color="auto"/>
        <w:right w:val="none" w:sz="0" w:space="0" w:color="auto"/>
      </w:divBdr>
    </w:div>
    <w:div w:id="982930005">
      <w:bodyDiv w:val="1"/>
      <w:marLeft w:val="0"/>
      <w:marRight w:val="0"/>
      <w:marTop w:val="0"/>
      <w:marBottom w:val="0"/>
      <w:divBdr>
        <w:top w:val="none" w:sz="0" w:space="0" w:color="auto"/>
        <w:left w:val="none" w:sz="0" w:space="0" w:color="auto"/>
        <w:bottom w:val="none" w:sz="0" w:space="0" w:color="auto"/>
        <w:right w:val="none" w:sz="0" w:space="0" w:color="auto"/>
      </w:divBdr>
    </w:div>
    <w:div w:id="1678002729">
      <w:bodyDiv w:val="1"/>
      <w:marLeft w:val="0"/>
      <w:marRight w:val="0"/>
      <w:marTop w:val="0"/>
      <w:marBottom w:val="0"/>
      <w:divBdr>
        <w:top w:val="none" w:sz="0" w:space="0" w:color="auto"/>
        <w:left w:val="none" w:sz="0" w:space="0" w:color="auto"/>
        <w:bottom w:val="none" w:sz="0" w:space="0" w:color="auto"/>
        <w:right w:val="none" w:sz="0" w:space="0" w:color="auto"/>
      </w:divBdr>
    </w:div>
    <w:div w:id="1788499784">
      <w:bodyDiv w:val="1"/>
      <w:marLeft w:val="0"/>
      <w:marRight w:val="0"/>
      <w:marTop w:val="0"/>
      <w:marBottom w:val="0"/>
      <w:divBdr>
        <w:top w:val="none" w:sz="0" w:space="0" w:color="auto"/>
        <w:left w:val="none" w:sz="0" w:space="0" w:color="auto"/>
        <w:bottom w:val="none" w:sz="0" w:space="0" w:color="auto"/>
        <w:right w:val="none" w:sz="0" w:space="0" w:color="auto"/>
      </w:divBdr>
    </w:div>
    <w:div w:id="1809467735">
      <w:bodyDiv w:val="1"/>
      <w:marLeft w:val="0"/>
      <w:marRight w:val="0"/>
      <w:marTop w:val="0"/>
      <w:marBottom w:val="0"/>
      <w:divBdr>
        <w:top w:val="none" w:sz="0" w:space="0" w:color="auto"/>
        <w:left w:val="none" w:sz="0" w:space="0" w:color="auto"/>
        <w:bottom w:val="none" w:sz="0" w:space="0" w:color="auto"/>
        <w:right w:val="none" w:sz="0" w:space="0" w:color="auto"/>
      </w:divBdr>
    </w:div>
    <w:div w:id="1852915626">
      <w:bodyDiv w:val="1"/>
      <w:marLeft w:val="0"/>
      <w:marRight w:val="0"/>
      <w:marTop w:val="0"/>
      <w:marBottom w:val="0"/>
      <w:divBdr>
        <w:top w:val="none" w:sz="0" w:space="0" w:color="auto"/>
        <w:left w:val="none" w:sz="0" w:space="0" w:color="auto"/>
        <w:bottom w:val="none" w:sz="0" w:space="0" w:color="auto"/>
        <w:right w:val="none" w:sz="0" w:space="0" w:color="auto"/>
      </w:divBdr>
    </w:div>
    <w:div w:id="1854028373">
      <w:bodyDiv w:val="1"/>
      <w:marLeft w:val="0"/>
      <w:marRight w:val="0"/>
      <w:marTop w:val="0"/>
      <w:marBottom w:val="0"/>
      <w:divBdr>
        <w:top w:val="none" w:sz="0" w:space="0" w:color="auto"/>
        <w:left w:val="none" w:sz="0" w:space="0" w:color="auto"/>
        <w:bottom w:val="none" w:sz="0" w:space="0" w:color="auto"/>
        <w:right w:val="none" w:sz="0" w:space="0" w:color="auto"/>
      </w:divBdr>
    </w:div>
    <w:div w:id="2004118952">
      <w:bodyDiv w:val="1"/>
      <w:marLeft w:val="0"/>
      <w:marRight w:val="0"/>
      <w:marTop w:val="0"/>
      <w:marBottom w:val="0"/>
      <w:divBdr>
        <w:top w:val="none" w:sz="0" w:space="0" w:color="auto"/>
        <w:left w:val="none" w:sz="0" w:space="0" w:color="auto"/>
        <w:bottom w:val="none" w:sz="0" w:space="0" w:color="auto"/>
        <w:right w:val="none" w:sz="0" w:space="0" w:color="auto"/>
      </w:divBdr>
    </w:div>
    <w:div w:id="20466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76016FA6175341AADDB6088852A599" ma:contentTypeVersion="0" ma:contentTypeDescription="Crear nuevo documento." ma:contentTypeScope="" ma:versionID="39c4e2fde2946554291fc92b6f49354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57082-34A3-494D-9B15-49F678D8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23B5F5-C2A5-4F15-86A8-2232ACCE9A36}">
  <ds:schemaRef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E4871C3-D3A9-4251-BD56-940FC18FD53B}">
  <ds:schemaRefs>
    <ds:schemaRef ds:uri="http://schemas.microsoft.com/sharepoint/v3/contenttype/forms"/>
  </ds:schemaRefs>
</ds:datastoreItem>
</file>

<file path=customXml/itemProps4.xml><?xml version="1.0" encoding="utf-8"?>
<ds:datastoreItem xmlns:ds="http://schemas.openxmlformats.org/officeDocument/2006/customXml" ds:itemID="{0520DF9A-3D56-488C-BC7D-6F4ED42A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4372</Words>
  <Characters>24051</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28367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INE</cp:lastModifiedBy>
  <cp:revision>2</cp:revision>
  <dcterms:created xsi:type="dcterms:W3CDTF">2016-09-09T14:56:00Z</dcterms:created>
  <dcterms:modified xsi:type="dcterms:W3CDTF">2016-09-09T14:56:00Z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0x0101000476016FA6175341AADDB6088852A599</vt:lpwstr>
  </property>
</Properties>
</file>