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79" w:rsidRDefault="00551679" w:rsidP="00177F13">
      <w:pPr>
        <w:spacing w:after="0" w:line="240" w:lineRule="auto"/>
        <w:jc w:val="center"/>
        <w:rPr>
          <w:rFonts w:ascii="Palatino Linotype" w:hAnsi="Palatino Linotype"/>
          <w:b/>
          <w:sz w:val="26"/>
          <w:szCs w:val="26"/>
        </w:rPr>
      </w:pPr>
      <w:bookmarkStart w:id="0" w:name="_GoBack"/>
      <w:bookmarkEnd w:id="0"/>
    </w:p>
    <w:p w:rsidR="00E72F48" w:rsidRPr="005E44EA" w:rsidRDefault="00F70086" w:rsidP="00177F13">
      <w:pPr>
        <w:spacing w:after="0" w:line="240" w:lineRule="auto"/>
        <w:jc w:val="center"/>
        <w:rPr>
          <w:rFonts w:ascii="Palatino Linotype" w:hAnsi="Palatino Linotype"/>
          <w:b/>
          <w:sz w:val="26"/>
          <w:szCs w:val="26"/>
        </w:rPr>
      </w:pPr>
      <w:r w:rsidRPr="00B03BD0">
        <w:rPr>
          <w:noProof/>
          <w:lang w:eastAsia="es-MX"/>
        </w:rPr>
        <w:drawing>
          <wp:inline distT="0" distB="0" distL="0" distR="0">
            <wp:extent cx="1485900" cy="1082040"/>
            <wp:effectExtent l="0" t="0" r="0" b="3810"/>
            <wp:docPr id="3" name="Imagen 2" descr="http://movimientociudadano.mx/sites/default/archivos/logotipos/logoM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movimientociudadano.mx/sites/default/archivos/logotipos/logoMCN.png"/>
                    <pic:cNvPicPr>
                      <a:picLocks noChangeAspect="1" noChangeArrowheads="1"/>
                    </pic:cNvPicPr>
                  </pic:nvPicPr>
                  <pic:blipFill>
                    <a:blip r:embed="rId7" cstate="print">
                      <a:extLst>
                        <a:ext uri="{28A0092B-C50C-407E-A947-70E740481C1C}">
                          <a14:useLocalDpi xmlns:a14="http://schemas.microsoft.com/office/drawing/2010/main" val="0"/>
                        </a:ext>
                      </a:extLst>
                    </a:blip>
                    <a:srcRect l="7834" t="20297" r="8295" b="18817"/>
                    <a:stretch>
                      <a:fillRect/>
                    </a:stretch>
                  </pic:blipFill>
                  <pic:spPr bwMode="auto">
                    <a:xfrm>
                      <a:off x="0" y="0"/>
                      <a:ext cx="1485900" cy="1082040"/>
                    </a:xfrm>
                    <a:prstGeom prst="rect">
                      <a:avLst/>
                    </a:prstGeom>
                    <a:noFill/>
                    <a:ln>
                      <a:noFill/>
                    </a:ln>
                  </pic:spPr>
                </pic:pic>
              </a:graphicData>
            </a:graphic>
          </wp:inline>
        </w:drawing>
      </w:r>
    </w:p>
    <w:p w:rsidR="00E72F48" w:rsidRDefault="00E72F48" w:rsidP="00177F13">
      <w:pPr>
        <w:spacing w:after="0" w:line="240" w:lineRule="auto"/>
        <w:jc w:val="center"/>
        <w:rPr>
          <w:rFonts w:ascii="Palatino Linotype" w:hAnsi="Palatino Linotype"/>
          <w:b/>
          <w:sz w:val="26"/>
          <w:szCs w:val="26"/>
        </w:rPr>
      </w:pPr>
    </w:p>
    <w:p w:rsidR="00E72F48" w:rsidRPr="00A977FC" w:rsidRDefault="00E72F48" w:rsidP="00177F13">
      <w:pPr>
        <w:spacing w:after="0" w:line="240" w:lineRule="auto"/>
        <w:jc w:val="center"/>
        <w:rPr>
          <w:rFonts w:ascii="Palatino Linotype" w:hAnsi="Palatino Linotype"/>
          <w:b/>
          <w:sz w:val="28"/>
          <w:szCs w:val="28"/>
        </w:rPr>
      </w:pPr>
      <w:r w:rsidRPr="00A977FC">
        <w:rPr>
          <w:rFonts w:ascii="Palatino Linotype" w:hAnsi="Palatino Linotype"/>
          <w:b/>
          <w:sz w:val="28"/>
          <w:szCs w:val="28"/>
        </w:rPr>
        <w:t xml:space="preserve">REGLAMENTO DE TRANSPARENCIA </w:t>
      </w:r>
    </w:p>
    <w:p w:rsidR="00E72F48" w:rsidRPr="00A977FC" w:rsidRDefault="00E72F48" w:rsidP="00177F13">
      <w:pPr>
        <w:spacing w:after="0" w:line="240" w:lineRule="auto"/>
        <w:jc w:val="center"/>
        <w:rPr>
          <w:rFonts w:ascii="Palatino Linotype" w:hAnsi="Palatino Linotype"/>
          <w:b/>
          <w:sz w:val="28"/>
          <w:szCs w:val="28"/>
        </w:rPr>
      </w:pPr>
      <w:r w:rsidRPr="00A977FC">
        <w:rPr>
          <w:rFonts w:ascii="Palatino Linotype" w:hAnsi="Palatino Linotype"/>
          <w:b/>
          <w:sz w:val="28"/>
          <w:szCs w:val="28"/>
        </w:rPr>
        <w:t>Y ACCESO A LA INFORMACIÓN</w:t>
      </w:r>
    </w:p>
    <w:p w:rsidR="00E72F48" w:rsidRPr="00A977FC" w:rsidRDefault="00E72F48" w:rsidP="00177F13">
      <w:pPr>
        <w:spacing w:after="0" w:line="240" w:lineRule="auto"/>
        <w:jc w:val="center"/>
        <w:rPr>
          <w:rFonts w:ascii="Palatino Linotype" w:hAnsi="Palatino Linotype"/>
          <w:sz w:val="28"/>
          <w:szCs w:val="28"/>
        </w:rPr>
      </w:pPr>
    </w:p>
    <w:p w:rsidR="00940FDA" w:rsidRPr="00A977FC" w:rsidRDefault="00177F13" w:rsidP="00177F13">
      <w:pPr>
        <w:spacing w:after="0" w:line="240" w:lineRule="auto"/>
        <w:jc w:val="center"/>
        <w:rPr>
          <w:rFonts w:ascii="Palatino Linotype" w:hAnsi="Palatino Linotype"/>
          <w:i/>
          <w:sz w:val="20"/>
          <w:szCs w:val="20"/>
        </w:rPr>
      </w:pPr>
      <w:r w:rsidRPr="00A977FC">
        <w:rPr>
          <w:rFonts w:ascii="Palatino Linotype" w:hAnsi="Palatino Linotype"/>
          <w:i/>
          <w:sz w:val="20"/>
          <w:szCs w:val="20"/>
        </w:rPr>
        <w:t xml:space="preserve">Reglamento </w:t>
      </w:r>
      <w:r w:rsidR="00411049" w:rsidRPr="00A977FC">
        <w:rPr>
          <w:rFonts w:ascii="Palatino Linotype" w:hAnsi="Palatino Linotype"/>
          <w:i/>
          <w:sz w:val="20"/>
          <w:szCs w:val="20"/>
        </w:rPr>
        <w:t>de transición para el periodo de armonización normativa derivada de la entrada en vigor de la</w:t>
      </w:r>
    </w:p>
    <w:p w:rsidR="00E72F48" w:rsidRPr="00A977FC" w:rsidRDefault="00411049" w:rsidP="00177F13">
      <w:pPr>
        <w:spacing w:after="0" w:line="240" w:lineRule="auto"/>
        <w:jc w:val="center"/>
        <w:rPr>
          <w:rFonts w:ascii="Palatino Linotype" w:hAnsi="Palatino Linotype"/>
          <w:i/>
          <w:sz w:val="20"/>
          <w:szCs w:val="20"/>
        </w:rPr>
      </w:pPr>
      <w:r w:rsidRPr="00A977FC">
        <w:rPr>
          <w:rFonts w:ascii="Palatino Linotype" w:hAnsi="Palatino Linotype"/>
          <w:i/>
          <w:sz w:val="20"/>
          <w:szCs w:val="20"/>
        </w:rPr>
        <w:t xml:space="preserve"> Ley General de Transparencia y Acceso a la Información Pública</w:t>
      </w:r>
    </w:p>
    <w:p w:rsidR="00177F13" w:rsidRPr="00A977FC" w:rsidRDefault="00177F13" w:rsidP="00177F13">
      <w:pPr>
        <w:spacing w:after="0" w:line="240" w:lineRule="auto"/>
        <w:jc w:val="both"/>
        <w:rPr>
          <w:rFonts w:ascii="Palatino Linotype" w:hAnsi="Palatino Linotype"/>
          <w:sz w:val="28"/>
          <w:szCs w:val="28"/>
        </w:rPr>
      </w:pPr>
    </w:p>
    <w:p w:rsidR="006C13E1" w:rsidRPr="00A977FC" w:rsidRDefault="006C13E1" w:rsidP="00177F13">
      <w:pPr>
        <w:spacing w:after="0" w:line="240" w:lineRule="auto"/>
        <w:jc w:val="both"/>
        <w:rPr>
          <w:rFonts w:ascii="Palatino Linotype" w:hAnsi="Palatino Linotype"/>
          <w:sz w:val="28"/>
          <w:szCs w:val="28"/>
        </w:rPr>
      </w:pPr>
    </w:p>
    <w:p w:rsidR="00E72F48" w:rsidRPr="00A977FC" w:rsidRDefault="00177F13" w:rsidP="00177F13">
      <w:pPr>
        <w:spacing w:after="0" w:line="240" w:lineRule="auto"/>
        <w:jc w:val="center"/>
        <w:rPr>
          <w:rFonts w:ascii="Palatino Linotype" w:hAnsi="Palatino Linotype"/>
          <w:b/>
          <w:sz w:val="28"/>
          <w:szCs w:val="28"/>
        </w:rPr>
      </w:pPr>
      <w:r w:rsidRPr="00A977FC">
        <w:rPr>
          <w:rFonts w:ascii="Palatino Linotype" w:hAnsi="Palatino Linotype"/>
          <w:b/>
          <w:sz w:val="28"/>
          <w:szCs w:val="28"/>
        </w:rPr>
        <w:t xml:space="preserve">TÍTULO I. </w:t>
      </w:r>
    </w:p>
    <w:p w:rsidR="00177F13" w:rsidRPr="00A977FC" w:rsidRDefault="00177F13" w:rsidP="00177F13">
      <w:pPr>
        <w:spacing w:after="0" w:line="240" w:lineRule="auto"/>
        <w:jc w:val="center"/>
        <w:rPr>
          <w:rFonts w:ascii="Palatino Linotype" w:hAnsi="Palatino Linotype"/>
          <w:b/>
          <w:sz w:val="28"/>
          <w:szCs w:val="28"/>
        </w:rPr>
      </w:pPr>
      <w:r w:rsidRPr="00A977FC">
        <w:rPr>
          <w:rFonts w:ascii="Palatino Linotype" w:hAnsi="Palatino Linotype"/>
          <w:b/>
          <w:sz w:val="28"/>
          <w:szCs w:val="28"/>
        </w:rPr>
        <w:t>DISPOSICIONES GENERALES</w:t>
      </w:r>
    </w:p>
    <w:p w:rsidR="00177F13" w:rsidRPr="00A977FC" w:rsidRDefault="00177F13" w:rsidP="00177F13">
      <w:pPr>
        <w:pStyle w:val="Texto"/>
        <w:spacing w:after="0" w:line="240" w:lineRule="auto"/>
        <w:ind w:firstLine="0"/>
        <w:rPr>
          <w:rFonts w:ascii="Palatino Linotype" w:hAnsi="Palatino Linotype"/>
          <w:sz w:val="28"/>
          <w:szCs w:val="28"/>
        </w:rPr>
      </w:pPr>
    </w:p>
    <w:p w:rsidR="00177F13" w:rsidRPr="00A977FC" w:rsidRDefault="00177F13" w:rsidP="00177F13">
      <w:pPr>
        <w:pStyle w:val="Texto"/>
        <w:spacing w:after="0" w:line="240" w:lineRule="auto"/>
        <w:ind w:firstLine="0"/>
        <w:rPr>
          <w:rFonts w:ascii="Palatino Linotype" w:hAnsi="Palatino Linotype"/>
          <w:sz w:val="28"/>
          <w:szCs w:val="28"/>
        </w:rPr>
      </w:pPr>
      <w:r w:rsidRPr="00A977FC">
        <w:rPr>
          <w:rFonts w:ascii="Palatino Linotype" w:hAnsi="Palatino Linotype"/>
          <w:b/>
          <w:sz w:val="28"/>
          <w:szCs w:val="28"/>
        </w:rPr>
        <w:t>Artículo 1.</w:t>
      </w:r>
      <w:r w:rsidRPr="00A977FC">
        <w:rPr>
          <w:rFonts w:ascii="Palatino Linotype" w:hAnsi="Palatino Linotype"/>
          <w:sz w:val="28"/>
          <w:szCs w:val="28"/>
        </w:rPr>
        <w:t xml:space="preserve"> El presente reglamento tiene por objeto garantizar la transparencia y salvaguardar el derecho de acceso a la información pública que genere y resguarde Movimiento Ciudadano durante el periodo de transición y/o armonización normativa derivada de la entrada en vigor de la Ley General de Transparencia y Acceso a la Información Pública, a través de la cual se reconoce a los partidos políticos como sujetos obligados en materia de transparencia y acceso a la información pública. </w:t>
      </w:r>
    </w:p>
    <w:p w:rsidR="00177F13" w:rsidRPr="00A977FC" w:rsidRDefault="00177F13" w:rsidP="00177F13">
      <w:pPr>
        <w:pStyle w:val="Texto"/>
        <w:spacing w:after="0" w:line="240" w:lineRule="auto"/>
        <w:ind w:firstLine="0"/>
        <w:rPr>
          <w:rFonts w:ascii="Palatino Linotype" w:hAnsi="Palatino Linotype"/>
          <w:sz w:val="28"/>
          <w:szCs w:val="28"/>
        </w:rPr>
      </w:pPr>
    </w:p>
    <w:p w:rsidR="00177F13" w:rsidRPr="00A977FC" w:rsidRDefault="00177F13" w:rsidP="00177F13">
      <w:pPr>
        <w:pStyle w:val="Texto"/>
        <w:spacing w:after="0" w:line="240" w:lineRule="auto"/>
        <w:ind w:firstLine="0"/>
        <w:rPr>
          <w:rFonts w:ascii="Palatino Linotype" w:hAnsi="Palatino Linotype"/>
          <w:sz w:val="28"/>
          <w:szCs w:val="28"/>
        </w:rPr>
      </w:pPr>
      <w:r w:rsidRPr="00A977FC">
        <w:rPr>
          <w:rFonts w:ascii="Palatino Linotype" w:hAnsi="Palatino Linotype"/>
          <w:b/>
          <w:sz w:val="28"/>
          <w:szCs w:val="28"/>
        </w:rPr>
        <w:t>Artículo 2.</w:t>
      </w:r>
      <w:r w:rsidRPr="00A977FC">
        <w:rPr>
          <w:rFonts w:ascii="Palatino Linotype" w:hAnsi="Palatino Linotype"/>
          <w:sz w:val="28"/>
          <w:szCs w:val="28"/>
        </w:rPr>
        <w:t xml:space="preserve"> El presente reglamento se regirá por lo establecido en el artículo 6° de la Constitución Política de los Estados Unidos Mexicanos, la Ley General de Transparencia y Acceso a la Información Pública, la Ley Federal </w:t>
      </w:r>
      <w:r w:rsidR="00394D43" w:rsidRPr="00A977FC">
        <w:rPr>
          <w:rFonts w:ascii="Palatino Linotype" w:hAnsi="Palatino Linotype"/>
          <w:sz w:val="28"/>
          <w:szCs w:val="28"/>
        </w:rPr>
        <w:t xml:space="preserve">de </w:t>
      </w:r>
      <w:r w:rsidRPr="00A977FC">
        <w:rPr>
          <w:rFonts w:ascii="Palatino Linotype" w:hAnsi="Palatino Linotype"/>
          <w:sz w:val="28"/>
          <w:szCs w:val="28"/>
        </w:rPr>
        <w:t xml:space="preserve">Transparencia y Acceso a la Información Pública Gubernamental y el Reglamento del Instituto Nacional Electoral en Materia de Transparencia y Acceso a la Información Pública durante el periodo de transición normativa y de armonización a la Ley General de Transparencia y Acceso a la Información Pública, </w:t>
      </w:r>
      <w:r w:rsidRPr="00A977FC">
        <w:rPr>
          <w:rFonts w:ascii="Palatino Linotype" w:hAnsi="Palatino Linotype"/>
          <w:sz w:val="28"/>
          <w:szCs w:val="28"/>
        </w:rPr>
        <w:lastRenderedPageBreak/>
        <w:t xml:space="preserve">en cumplimiento al punto 9.2 de las Bases de Interpretación y Aplicación de la Ley General de Transparencia y Acceso a la Información </w:t>
      </w:r>
      <w:r w:rsidR="00394D43" w:rsidRPr="00A977FC">
        <w:rPr>
          <w:rFonts w:ascii="Palatino Linotype" w:hAnsi="Palatino Linotype"/>
          <w:sz w:val="28"/>
          <w:szCs w:val="28"/>
        </w:rPr>
        <w:t>P</w:t>
      </w:r>
      <w:r w:rsidRPr="00A977FC">
        <w:rPr>
          <w:rFonts w:ascii="Palatino Linotype" w:hAnsi="Palatino Linotype"/>
          <w:sz w:val="28"/>
          <w:szCs w:val="28"/>
        </w:rPr>
        <w:t>ública emitidas por el Pleno del Instituto Nacional de Transparencia, Acceso a la Información y Protección de Datos Personales.</w:t>
      </w:r>
    </w:p>
    <w:p w:rsidR="001F2B29" w:rsidRPr="00A977FC" w:rsidRDefault="001F2B29" w:rsidP="00A01630">
      <w:pPr>
        <w:spacing w:after="0" w:line="240" w:lineRule="auto"/>
        <w:jc w:val="both"/>
        <w:rPr>
          <w:rFonts w:ascii="Palatino Linotype" w:hAnsi="Palatino Linotype" w:cs="Arial"/>
          <w:sz w:val="28"/>
          <w:szCs w:val="28"/>
          <w:lang w:val="es-ES"/>
        </w:rPr>
      </w:pPr>
    </w:p>
    <w:p w:rsidR="00671C05" w:rsidRPr="00A977FC" w:rsidRDefault="00671C05" w:rsidP="00A01630">
      <w:pPr>
        <w:pStyle w:val="Texto"/>
        <w:spacing w:after="0" w:line="240" w:lineRule="auto"/>
        <w:ind w:firstLine="0"/>
        <w:rPr>
          <w:rFonts w:ascii="Palatino Linotype" w:hAnsi="Palatino Linotype"/>
          <w:sz w:val="28"/>
          <w:szCs w:val="28"/>
        </w:rPr>
      </w:pPr>
      <w:r w:rsidRPr="00A977FC">
        <w:rPr>
          <w:rFonts w:ascii="Palatino Linotype" w:hAnsi="Palatino Linotype"/>
          <w:b/>
          <w:sz w:val="28"/>
          <w:szCs w:val="28"/>
        </w:rPr>
        <w:t xml:space="preserve">Artículo </w:t>
      </w:r>
      <w:r w:rsidR="00695D41" w:rsidRPr="00A977FC">
        <w:rPr>
          <w:rFonts w:ascii="Palatino Linotype" w:hAnsi="Palatino Linotype"/>
          <w:b/>
          <w:sz w:val="28"/>
          <w:szCs w:val="28"/>
        </w:rPr>
        <w:t>3</w:t>
      </w:r>
      <w:r w:rsidRPr="00A977FC">
        <w:rPr>
          <w:rFonts w:ascii="Palatino Linotype" w:hAnsi="Palatino Linotype"/>
          <w:b/>
          <w:sz w:val="28"/>
          <w:szCs w:val="28"/>
        </w:rPr>
        <w:t>.</w:t>
      </w:r>
      <w:r w:rsidRPr="00A977FC">
        <w:rPr>
          <w:rFonts w:ascii="Palatino Linotype" w:hAnsi="Palatino Linotype"/>
          <w:sz w:val="28"/>
          <w:szCs w:val="28"/>
        </w:rPr>
        <w:t xml:space="preserve"> Para los efectos de</w:t>
      </w:r>
      <w:r w:rsidR="001E4E72" w:rsidRPr="00A977FC">
        <w:rPr>
          <w:rFonts w:ascii="Palatino Linotype" w:hAnsi="Palatino Linotype"/>
          <w:sz w:val="28"/>
          <w:szCs w:val="28"/>
        </w:rPr>
        <w:t xml:space="preserve">l presente Reglamento se entenderá por: </w:t>
      </w:r>
    </w:p>
    <w:p w:rsidR="00695D41" w:rsidRPr="00A977FC" w:rsidRDefault="00695D41" w:rsidP="00A01630">
      <w:pPr>
        <w:pStyle w:val="Texto"/>
        <w:spacing w:after="0" w:line="240" w:lineRule="auto"/>
        <w:ind w:firstLine="0"/>
        <w:rPr>
          <w:rFonts w:ascii="Palatino Linotype" w:hAnsi="Palatino Linotype"/>
          <w:sz w:val="28"/>
          <w:szCs w:val="28"/>
        </w:rPr>
      </w:pPr>
    </w:p>
    <w:p w:rsidR="009D0331" w:rsidRPr="00A977FC" w:rsidRDefault="00695D41" w:rsidP="00A01630">
      <w:pPr>
        <w:pStyle w:val="Texto"/>
        <w:spacing w:after="0" w:line="240" w:lineRule="auto"/>
        <w:ind w:firstLine="0"/>
        <w:rPr>
          <w:rFonts w:ascii="Palatino Linotype" w:hAnsi="Palatino Linotype"/>
          <w:sz w:val="28"/>
          <w:szCs w:val="28"/>
        </w:rPr>
      </w:pPr>
      <w:r w:rsidRPr="00A977FC">
        <w:rPr>
          <w:rFonts w:ascii="Palatino Linotype" w:hAnsi="Palatino Linotype"/>
          <w:sz w:val="28"/>
          <w:szCs w:val="28"/>
        </w:rPr>
        <w:t xml:space="preserve">I. </w:t>
      </w:r>
      <w:r w:rsidR="009D0331" w:rsidRPr="00A977FC">
        <w:rPr>
          <w:rFonts w:ascii="Palatino Linotype" w:hAnsi="Palatino Linotype"/>
          <w:sz w:val="28"/>
          <w:szCs w:val="28"/>
        </w:rPr>
        <w:t>Bases</w:t>
      </w:r>
      <w:r w:rsidR="00177F13" w:rsidRPr="00A977FC">
        <w:rPr>
          <w:rFonts w:ascii="Palatino Linotype" w:hAnsi="Palatino Linotype"/>
          <w:sz w:val="28"/>
          <w:szCs w:val="28"/>
        </w:rPr>
        <w:t xml:space="preserve"> de interpretación</w:t>
      </w:r>
      <w:r w:rsidR="009D0331" w:rsidRPr="00A977FC">
        <w:rPr>
          <w:rFonts w:ascii="Palatino Linotype" w:hAnsi="Palatino Linotype"/>
          <w:sz w:val="28"/>
          <w:szCs w:val="28"/>
        </w:rPr>
        <w:t>: las Bases de Interpretación y Aplicación de la Ley General de Transparencia y Acceso a la Información Pública emitidas mediante acuerdo del pleno del Instituto Nacional de Transparencia, Acceso a la Información y</w:t>
      </w:r>
      <w:r w:rsidRPr="00A977FC">
        <w:rPr>
          <w:rFonts w:ascii="Palatino Linotype" w:hAnsi="Palatino Linotype"/>
          <w:sz w:val="28"/>
          <w:szCs w:val="28"/>
        </w:rPr>
        <w:t xml:space="preserve"> Protección de Datos Personales;</w:t>
      </w:r>
    </w:p>
    <w:p w:rsidR="009D0331" w:rsidRPr="00A977FC" w:rsidRDefault="009D0331" w:rsidP="00A01630">
      <w:pPr>
        <w:pStyle w:val="Texto"/>
        <w:spacing w:after="0" w:line="240" w:lineRule="auto"/>
        <w:ind w:left="1008" w:hanging="720"/>
        <w:rPr>
          <w:rFonts w:ascii="Palatino Linotype" w:hAnsi="Palatino Linotype"/>
          <w:sz w:val="28"/>
          <w:szCs w:val="28"/>
        </w:rPr>
      </w:pPr>
    </w:p>
    <w:p w:rsidR="00634CD5" w:rsidRPr="00A977FC" w:rsidRDefault="00695D41" w:rsidP="00A01630">
      <w:pPr>
        <w:pStyle w:val="Texto"/>
        <w:spacing w:after="0" w:line="240" w:lineRule="auto"/>
        <w:ind w:firstLine="0"/>
        <w:rPr>
          <w:rFonts w:ascii="Palatino Linotype" w:hAnsi="Palatino Linotype"/>
          <w:sz w:val="28"/>
          <w:szCs w:val="28"/>
        </w:rPr>
      </w:pPr>
      <w:r w:rsidRPr="00A977FC">
        <w:rPr>
          <w:rFonts w:ascii="Palatino Linotype" w:hAnsi="Palatino Linotype"/>
          <w:sz w:val="28"/>
          <w:szCs w:val="28"/>
        </w:rPr>
        <w:t xml:space="preserve">II. </w:t>
      </w:r>
      <w:r w:rsidR="009D0331" w:rsidRPr="00A977FC">
        <w:rPr>
          <w:rFonts w:ascii="Palatino Linotype" w:hAnsi="Palatino Linotype"/>
          <w:sz w:val="28"/>
          <w:szCs w:val="28"/>
        </w:rPr>
        <w:t xml:space="preserve">Comisión Nacional de Transparencia y Acceso a la Información: </w:t>
      </w:r>
      <w:r w:rsidR="00177F13" w:rsidRPr="00A977FC">
        <w:rPr>
          <w:rFonts w:ascii="Palatino Linotype" w:hAnsi="Palatino Linotype"/>
          <w:sz w:val="28"/>
          <w:szCs w:val="28"/>
        </w:rPr>
        <w:t>Ó</w:t>
      </w:r>
      <w:r w:rsidR="009D0331" w:rsidRPr="00A977FC">
        <w:rPr>
          <w:rFonts w:ascii="Palatino Linotype" w:hAnsi="Palatino Linotype"/>
          <w:sz w:val="28"/>
          <w:szCs w:val="28"/>
        </w:rPr>
        <w:t xml:space="preserve">rgano de control interno de Movimiento Ciudadano </w:t>
      </w:r>
      <w:r w:rsidR="00634CD5" w:rsidRPr="00A977FC">
        <w:rPr>
          <w:rFonts w:ascii="Palatino Linotype" w:hAnsi="Palatino Linotype"/>
          <w:sz w:val="28"/>
          <w:szCs w:val="28"/>
        </w:rPr>
        <w:t xml:space="preserve">especializado en materia de </w:t>
      </w:r>
      <w:r w:rsidRPr="00A977FC">
        <w:rPr>
          <w:rFonts w:ascii="Palatino Linotype" w:hAnsi="Palatino Linotype"/>
          <w:sz w:val="28"/>
          <w:szCs w:val="28"/>
        </w:rPr>
        <w:t>transparencia</w:t>
      </w:r>
      <w:r w:rsidR="00634CD5" w:rsidRPr="00A977FC">
        <w:rPr>
          <w:rFonts w:ascii="Palatino Linotype" w:hAnsi="Palatino Linotype"/>
          <w:sz w:val="28"/>
          <w:szCs w:val="28"/>
        </w:rPr>
        <w:t xml:space="preserve"> y acceso a la información </w:t>
      </w:r>
      <w:r w:rsidRPr="00A977FC">
        <w:rPr>
          <w:rFonts w:ascii="Palatino Linotype" w:hAnsi="Palatino Linotype"/>
          <w:sz w:val="28"/>
          <w:szCs w:val="28"/>
        </w:rPr>
        <w:t xml:space="preserve">pública </w:t>
      </w:r>
      <w:r w:rsidR="009D0331" w:rsidRPr="00A977FC">
        <w:rPr>
          <w:rFonts w:ascii="Palatino Linotype" w:hAnsi="Palatino Linotype"/>
          <w:sz w:val="28"/>
          <w:szCs w:val="28"/>
        </w:rPr>
        <w:t>encargado</w:t>
      </w:r>
      <w:r w:rsidR="00634CD5" w:rsidRPr="00A977FC">
        <w:rPr>
          <w:rFonts w:ascii="Palatino Linotype" w:hAnsi="Palatino Linotype"/>
          <w:sz w:val="28"/>
          <w:szCs w:val="28"/>
        </w:rPr>
        <w:t xml:space="preserve"> de vigilar el cumplimiento de la normatividad en la materia</w:t>
      </w:r>
      <w:r w:rsidR="00177F13" w:rsidRPr="00A977FC">
        <w:rPr>
          <w:rFonts w:ascii="Palatino Linotype" w:hAnsi="Palatino Linotype"/>
          <w:sz w:val="28"/>
          <w:szCs w:val="28"/>
        </w:rPr>
        <w:t>, de</w:t>
      </w:r>
      <w:r w:rsidR="009D0331" w:rsidRPr="00A977FC">
        <w:rPr>
          <w:rFonts w:ascii="Palatino Linotype" w:hAnsi="Palatino Linotype"/>
          <w:sz w:val="28"/>
          <w:szCs w:val="28"/>
        </w:rPr>
        <w:t xml:space="preserve"> emitir recomendaciones </w:t>
      </w:r>
      <w:r w:rsidR="00634CD5" w:rsidRPr="00A977FC">
        <w:rPr>
          <w:rFonts w:ascii="Palatino Linotype" w:hAnsi="Palatino Linotype"/>
          <w:sz w:val="28"/>
          <w:szCs w:val="28"/>
        </w:rPr>
        <w:t>y consultas de observancia al interior de</w:t>
      </w:r>
      <w:r w:rsidR="00E72F48" w:rsidRPr="00A977FC">
        <w:rPr>
          <w:rFonts w:ascii="Palatino Linotype" w:hAnsi="Palatino Linotype"/>
          <w:sz w:val="28"/>
          <w:szCs w:val="28"/>
        </w:rPr>
        <w:t xml:space="preserve"> Movimiento Ciudadano</w:t>
      </w:r>
      <w:r w:rsidR="00634CD5" w:rsidRPr="00A977FC">
        <w:rPr>
          <w:rFonts w:ascii="Palatino Linotype" w:hAnsi="Palatino Linotype"/>
          <w:sz w:val="28"/>
          <w:szCs w:val="28"/>
        </w:rPr>
        <w:t>.</w:t>
      </w:r>
    </w:p>
    <w:p w:rsidR="009D0331" w:rsidRPr="00A977FC" w:rsidRDefault="009D0331" w:rsidP="00A01630">
      <w:pPr>
        <w:pStyle w:val="Texto"/>
        <w:spacing w:after="0" w:line="240" w:lineRule="auto"/>
        <w:ind w:left="1008" w:hanging="720"/>
        <w:rPr>
          <w:rFonts w:ascii="Palatino Linotype" w:hAnsi="Palatino Linotype"/>
          <w:sz w:val="28"/>
          <w:szCs w:val="28"/>
        </w:rPr>
      </w:pPr>
    </w:p>
    <w:p w:rsidR="00671C05" w:rsidRPr="00A977FC" w:rsidRDefault="00695D41" w:rsidP="00A01630">
      <w:pPr>
        <w:pStyle w:val="Texto"/>
        <w:spacing w:after="0" w:line="240" w:lineRule="auto"/>
        <w:ind w:firstLine="0"/>
        <w:rPr>
          <w:rFonts w:ascii="Palatino Linotype" w:hAnsi="Palatino Linotype"/>
          <w:sz w:val="28"/>
          <w:szCs w:val="28"/>
        </w:rPr>
      </w:pPr>
      <w:r w:rsidRPr="00A977FC">
        <w:rPr>
          <w:rFonts w:ascii="Palatino Linotype" w:hAnsi="Palatino Linotype"/>
          <w:sz w:val="28"/>
          <w:szCs w:val="28"/>
        </w:rPr>
        <w:t xml:space="preserve">III. </w:t>
      </w:r>
      <w:r w:rsidR="00620D4C" w:rsidRPr="00A977FC">
        <w:rPr>
          <w:rFonts w:ascii="Palatino Linotype" w:hAnsi="Palatino Linotype"/>
          <w:sz w:val="28"/>
          <w:szCs w:val="28"/>
        </w:rPr>
        <w:t>Unidad</w:t>
      </w:r>
      <w:r w:rsidR="00B55CFC" w:rsidRPr="00A977FC">
        <w:rPr>
          <w:rFonts w:ascii="Palatino Linotype" w:hAnsi="Palatino Linotype"/>
          <w:sz w:val="28"/>
          <w:szCs w:val="28"/>
        </w:rPr>
        <w:t xml:space="preserve"> </w:t>
      </w:r>
      <w:r w:rsidR="00671C05" w:rsidRPr="00A977FC">
        <w:rPr>
          <w:rFonts w:ascii="Palatino Linotype" w:hAnsi="Palatino Linotype"/>
          <w:sz w:val="28"/>
          <w:szCs w:val="28"/>
        </w:rPr>
        <w:t xml:space="preserve">de Transparencia: </w:t>
      </w:r>
      <w:r w:rsidR="00620D4C" w:rsidRPr="00A977FC">
        <w:rPr>
          <w:rFonts w:ascii="Palatino Linotype" w:hAnsi="Palatino Linotype"/>
          <w:sz w:val="28"/>
          <w:szCs w:val="28"/>
        </w:rPr>
        <w:t>Órgano</w:t>
      </w:r>
      <w:r w:rsidR="00634CD5" w:rsidRPr="00A977FC">
        <w:rPr>
          <w:rFonts w:ascii="Palatino Linotype" w:hAnsi="Palatino Linotype"/>
          <w:sz w:val="28"/>
          <w:szCs w:val="28"/>
        </w:rPr>
        <w:t xml:space="preserve"> ejecutivo en materia de transparencia</w:t>
      </w:r>
      <w:r w:rsidR="00177F13" w:rsidRPr="00A977FC">
        <w:rPr>
          <w:rFonts w:ascii="Palatino Linotype" w:hAnsi="Palatino Linotype"/>
          <w:sz w:val="28"/>
          <w:szCs w:val="28"/>
        </w:rPr>
        <w:t xml:space="preserve">, acceso a la información y protección de datos </w:t>
      </w:r>
      <w:r w:rsidR="00634CD5" w:rsidRPr="00A977FC">
        <w:rPr>
          <w:rFonts w:ascii="Palatino Linotype" w:hAnsi="Palatino Linotype"/>
          <w:sz w:val="28"/>
          <w:szCs w:val="28"/>
        </w:rPr>
        <w:t>de Movimiento Ciudadano al</w:t>
      </w:r>
      <w:r w:rsidR="00671C05" w:rsidRPr="00A977FC">
        <w:rPr>
          <w:rFonts w:ascii="Palatino Linotype" w:hAnsi="Palatino Linotype"/>
          <w:sz w:val="28"/>
          <w:szCs w:val="28"/>
        </w:rPr>
        <w:t xml:space="preserve"> que hace referencia el artículo 43 de la Ley</w:t>
      </w:r>
      <w:r w:rsidR="00634CD5" w:rsidRPr="00A977FC">
        <w:rPr>
          <w:rFonts w:ascii="Palatino Linotype" w:hAnsi="Palatino Linotype"/>
          <w:sz w:val="28"/>
          <w:szCs w:val="28"/>
        </w:rPr>
        <w:t xml:space="preserve"> General</w:t>
      </w:r>
      <w:r w:rsidR="00FC66FF" w:rsidRPr="00A977FC">
        <w:rPr>
          <w:rFonts w:ascii="Palatino Linotype" w:hAnsi="Palatino Linotype"/>
          <w:sz w:val="28"/>
          <w:szCs w:val="28"/>
        </w:rPr>
        <w:t xml:space="preserve"> de Transparencia y Acceso a la Información Pública</w:t>
      </w:r>
      <w:r w:rsidR="00C32DA2" w:rsidRPr="00A977FC">
        <w:rPr>
          <w:rFonts w:ascii="Palatino Linotype" w:hAnsi="Palatino Linotype"/>
          <w:sz w:val="28"/>
          <w:szCs w:val="28"/>
        </w:rPr>
        <w:t xml:space="preserve">, misma </w:t>
      </w:r>
      <w:r w:rsidR="00563AA7" w:rsidRPr="00A977FC">
        <w:rPr>
          <w:rFonts w:ascii="Palatino Linotype" w:hAnsi="Palatino Linotype"/>
          <w:sz w:val="28"/>
          <w:szCs w:val="28"/>
        </w:rPr>
        <w:t>que desempeñará las facultades previstas en el artículo 8 del presente reglamento.</w:t>
      </w:r>
    </w:p>
    <w:p w:rsidR="00671C05" w:rsidRPr="00A977FC" w:rsidRDefault="00671C05" w:rsidP="00A01630">
      <w:pPr>
        <w:pStyle w:val="Texto"/>
        <w:spacing w:after="0" w:line="240" w:lineRule="auto"/>
        <w:ind w:left="1008" w:hanging="720"/>
        <w:rPr>
          <w:rFonts w:ascii="Palatino Linotype" w:hAnsi="Palatino Linotype"/>
          <w:sz w:val="28"/>
          <w:szCs w:val="28"/>
        </w:rPr>
      </w:pPr>
    </w:p>
    <w:p w:rsidR="00A01630" w:rsidRPr="00A977FC" w:rsidRDefault="00695D41" w:rsidP="00A01630">
      <w:pPr>
        <w:pStyle w:val="Texto"/>
        <w:spacing w:after="0" w:line="240" w:lineRule="auto"/>
        <w:ind w:firstLine="0"/>
        <w:rPr>
          <w:rFonts w:ascii="Palatino Linotype" w:hAnsi="Palatino Linotype"/>
          <w:sz w:val="28"/>
          <w:szCs w:val="28"/>
        </w:rPr>
      </w:pPr>
      <w:r w:rsidRPr="00A977FC">
        <w:rPr>
          <w:rFonts w:ascii="Palatino Linotype" w:hAnsi="Palatino Linotype"/>
          <w:sz w:val="28"/>
          <w:szCs w:val="28"/>
        </w:rPr>
        <w:t xml:space="preserve">IV. </w:t>
      </w:r>
      <w:r w:rsidR="00A01630" w:rsidRPr="00A977FC">
        <w:rPr>
          <w:rFonts w:ascii="Palatino Linotype" w:hAnsi="Palatino Linotype"/>
          <w:sz w:val="28"/>
          <w:szCs w:val="28"/>
        </w:rPr>
        <w:t>Estatutos: Estatutos de Movimiento Ciudadano</w:t>
      </w:r>
      <w:r w:rsidR="003F1F57" w:rsidRPr="00A977FC">
        <w:rPr>
          <w:rFonts w:ascii="Palatino Linotype" w:hAnsi="Palatino Linotype"/>
          <w:sz w:val="28"/>
          <w:szCs w:val="28"/>
        </w:rPr>
        <w:t>;</w:t>
      </w:r>
    </w:p>
    <w:p w:rsidR="00F651A9" w:rsidRPr="00A977FC" w:rsidRDefault="00F651A9" w:rsidP="00A01630">
      <w:pPr>
        <w:pStyle w:val="Texto"/>
        <w:spacing w:after="0" w:line="240" w:lineRule="auto"/>
        <w:ind w:firstLine="0"/>
        <w:rPr>
          <w:rFonts w:ascii="Palatino Linotype" w:hAnsi="Palatino Linotype"/>
          <w:sz w:val="28"/>
          <w:szCs w:val="28"/>
        </w:rPr>
      </w:pPr>
    </w:p>
    <w:p w:rsidR="00671C05" w:rsidRPr="00A977FC" w:rsidRDefault="003F1F57" w:rsidP="00A01630">
      <w:pPr>
        <w:pStyle w:val="Texto"/>
        <w:spacing w:after="0" w:line="240" w:lineRule="auto"/>
        <w:ind w:firstLine="0"/>
        <w:rPr>
          <w:rFonts w:ascii="Palatino Linotype" w:hAnsi="Palatino Linotype"/>
          <w:sz w:val="28"/>
          <w:szCs w:val="28"/>
        </w:rPr>
      </w:pPr>
      <w:r w:rsidRPr="00A977FC">
        <w:rPr>
          <w:rFonts w:ascii="Palatino Linotype" w:hAnsi="Palatino Linotype"/>
          <w:sz w:val="28"/>
          <w:szCs w:val="28"/>
        </w:rPr>
        <w:t xml:space="preserve">V. </w:t>
      </w:r>
      <w:r w:rsidR="008759B4" w:rsidRPr="00A977FC">
        <w:rPr>
          <w:rFonts w:ascii="Palatino Linotype" w:hAnsi="Palatino Linotype"/>
          <w:sz w:val="28"/>
          <w:szCs w:val="28"/>
        </w:rPr>
        <w:t>INAI</w:t>
      </w:r>
      <w:r w:rsidR="00671C05" w:rsidRPr="00A977FC">
        <w:rPr>
          <w:rFonts w:ascii="Palatino Linotype" w:hAnsi="Palatino Linotype"/>
          <w:sz w:val="28"/>
          <w:szCs w:val="28"/>
        </w:rPr>
        <w:t>: El Instituto Nacional de Transparencia, Acceso a la Información y Protección de Datos Personales;</w:t>
      </w:r>
    </w:p>
    <w:p w:rsidR="00671C05" w:rsidRPr="00A977FC" w:rsidRDefault="00671C05" w:rsidP="00A01630">
      <w:pPr>
        <w:pStyle w:val="Texto"/>
        <w:spacing w:after="0" w:line="240" w:lineRule="auto"/>
        <w:ind w:left="1008" w:hanging="720"/>
        <w:rPr>
          <w:rFonts w:ascii="Palatino Linotype" w:hAnsi="Palatino Linotype"/>
          <w:sz w:val="28"/>
          <w:szCs w:val="28"/>
        </w:rPr>
      </w:pPr>
    </w:p>
    <w:p w:rsidR="00177F13" w:rsidRPr="00A977FC" w:rsidRDefault="003F1F57" w:rsidP="00A01630">
      <w:pPr>
        <w:pStyle w:val="Texto"/>
        <w:spacing w:after="0" w:line="240" w:lineRule="auto"/>
        <w:ind w:firstLine="0"/>
        <w:rPr>
          <w:rFonts w:ascii="Palatino Linotype" w:hAnsi="Palatino Linotype"/>
          <w:sz w:val="28"/>
          <w:szCs w:val="28"/>
        </w:rPr>
      </w:pPr>
      <w:r w:rsidRPr="00A977FC">
        <w:rPr>
          <w:rFonts w:ascii="Palatino Linotype" w:hAnsi="Palatino Linotype"/>
          <w:sz w:val="28"/>
          <w:szCs w:val="28"/>
        </w:rPr>
        <w:lastRenderedPageBreak/>
        <w:t>VI</w:t>
      </w:r>
      <w:r w:rsidR="00695D41" w:rsidRPr="00A977FC">
        <w:rPr>
          <w:rFonts w:ascii="Palatino Linotype" w:hAnsi="Palatino Linotype"/>
          <w:sz w:val="28"/>
          <w:szCs w:val="28"/>
        </w:rPr>
        <w:t xml:space="preserve">. </w:t>
      </w:r>
      <w:r w:rsidR="00177F13" w:rsidRPr="00A977FC">
        <w:rPr>
          <w:rFonts w:ascii="Palatino Linotype" w:hAnsi="Palatino Linotype"/>
          <w:sz w:val="28"/>
          <w:szCs w:val="28"/>
        </w:rPr>
        <w:t>INE: El Instituto Nacional Electoral;</w:t>
      </w:r>
    </w:p>
    <w:p w:rsidR="00C32DA2" w:rsidRPr="00A977FC" w:rsidRDefault="00C32DA2" w:rsidP="00A01630">
      <w:pPr>
        <w:pStyle w:val="Texto"/>
        <w:spacing w:after="0" w:line="240" w:lineRule="auto"/>
        <w:ind w:firstLine="0"/>
        <w:rPr>
          <w:rFonts w:ascii="Palatino Linotype" w:hAnsi="Palatino Linotype"/>
          <w:sz w:val="28"/>
          <w:szCs w:val="28"/>
        </w:rPr>
      </w:pPr>
    </w:p>
    <w:p w:rsidR="00671C05" w:rsidRPr="00A977FC" w:rsidRDefault="00177F13" w:rsidP="00A01630">
      <w:pPr>
        <w:pStyle w:val="Texto"/>
        <w:spacing w:after="0" w:line="240" w:lineRule="auto"/>
        <w:ind w:firstLine="0"/>
        <w:rPr>
          <w:rFonts w:ascii="Palatino Linotype" w:hAnsi="Palatino Linotype"/>
          <w:sz w:val="28"/>
          <w:szCs w:val="28"/>
        </w:rPr>
      </w:pPr>
      <w:r w:rsidRPr="00A977FC">
        <w:rPr>
          <w:rFonts w:ascii="Palatino Linotype" w:hAnsi="Palatino Linotype"/>
          <w:sz w:val="28"/>
          <w:szCs w:val="28"/>
        </w:rPr>
        <w:t xml:space="preserve">VII. </w:t>
      </w:r>
      <w:r w:rsidR="00671C05" w:rsidRPr="00A977FC">
        <w:rPr>
          <w:rFonts w:ascii="Palatino Linotype" w:hAnsi="Palatino Linotype"/>
          <w:sz w:val="28"/>
          <w:szCs w:val="28"/>
        </w:rPr>
        <w:t>Ley</w:t>
      </w:r>
      <w:r w:rsidR="001E4E72" w:rsidRPr="00A977FC">
        <w:rPr>
          <w:rFonts w:ascii="Palatino Linotype" w:hAnsi="Palatino Linotype"/>
          <w:sz w:val="28"/>
          <w:szCs w:val="28"/>
        </w:rPr>
        <w:t xml:space="preserve"> General</w:t>
      </w:r>
      <w:r w:rsidR="00671C05" w:rsidRPr="00A977FC">
        <w:rPr>
          <w:rFonts w:ascii="Palatino Linotype" w:hAnsi="Palatino Linotype"/>
          <w:sz w:val="28"/>
          <w:szCs w:val="28"/>
        </w:rPr>
        <w:t>: La Ley General de Transparencia y Acceso a la Información Pública;</w:t>
      </w:r>
    </w:p>
    <w:p w:rsidR="00671C05" w:rsidRPr="00A977FC" w:rsidRDefault="00671C05" w:rsidP="00A01630">
      <w:pPr>
        <w:pStyle w:val="Texto"/>
        <w:spacing w:after="0" w:line="240" w:lineRule="auto"/>
        <w:ind w:left="1008" w:hanging="720"/>
        <w:rPr>
          <w:rFonts w:ascii="Palatino Linotype" w:hAnsi="Palatino Linotype"/>
          <w:sz w:val="28"/>
          <w:szCs w:val="28"/>
        </w:rPr>
      </w:pPr>
    </w:p>
    <w:p w:rsidR="001E4E72" w:rsidRPr="00A977FC" w:rsidRDefault="00695D41" w:rsidP="00A01630">
      <w:pPr>
        <w:pStyle w:val="Texto"/>
        <w:spacing w:after="0" w:line="240" w:lineRule="auto"/>
        <w:ind w:firstLine="0"/>
        <w:rPr>
          <w:rFonts w:ascii="Palatino Linotype" w:hAnsi="Palatino Linotype"/>
          <w:sz w:val="28"/>
          <w:szCs w:val="28"/>
        </w:rPr>
      </w:pPr>
      <w:r w:rsidRPr="00A977FC">
        <w:rPr>
          <w:rFonts w:ascii="Palatino Linotype" w:hAnsi="Palatino Linotype"/>
          <w:sz w:val="28"/>
          <w:szCs w:val="28"/>
        </w:rPr>
        <w:t>VI</w:t>
      </w:r>
      <w:r w:rsidR="00177F13" w:rsidRPr="00A977FC">
        <w:rPr>
          <w:rFonts w:ascii="Palatino Linotype" w:hAnsi="Palatino Linotype"/>
          <w:sz w:val="28"/>
          <w:szCs w:val="28"/>
        </w:rPr>
        <w:t>I</w:t>
      </w:r>
      <w:r w:rsidR="003F1F57" w:rsidRPr="00A977FC">
        <w:rPr>
          <w:rFonts w:ascii="Palatino Linotype" w:hAnsi="Palatino Linotype"/>
          <w:sz w:val="28"/>
          <w:szCs w:val="28"/>
        </w:rPr>
        <w:t>I</w:t>
      </w:r>
      <w:r w:rsidRPr="00A977FC">
        <w:rPr>
          <w:rFonts w:ascii="Palatino Linotype" w:hAnsi="Palatino Linotype"/>
          <w:sz w:val="28"/>
          <w:szCs w:val="28"/>
        </w:rPr>
        <w:t xml:space="preserve">. </w:t>
      </w:r>
      <w:r w:rsidR="00671C05" w:rsidRPr="00A977FC">
        <w:rPr>
          <w:rFonts w:ascii="Palatino Linotype" w:hAnsi="Palatino Linotype"/>
          <w:sz w:val="28"/>
          <w:szCs w:val="28"/>
        </w:rPr>
        <w:t>Ley Federal: La Ley Federal de Transparencia y Acceso a la Información Pública Gubernamental;</w:t>
      </w:r>
      <w:r w:rsidRPr="00A977FC">
        <w:rPr>
          <w:rFonts w:ascii="Palatino Linotype" w:hAnsi="Palatino Linotype"/>
          <w:sz w:val="28"/>
          <w:szCs w:val="28"/>
        </w:rPr>
        <w:t xml:space="preserve"> </w:t>
      </w:r>
    </w:p>
    <w:p w:rsidR="00177F13" w:rsidRPr="00A977FC" w:rsidRDefault="00177F13" w:rsidP="00A01630">
      <w:pPr>
        <w:pStyle w:val="Texto"/>
        <w:spacing w:after="0" w:line="240" w:lineRule="auto"/>
        <w:ind w:firstLine="0"/>
        <w:rPr>
          <w:rFonts w:ascii="Palatino Linotype" w:hAnsi="Palatino Linotype"/>
          <w:sz w:val="28"/>
          <w:szCs w:val="28"/>
        </w:rPr>
      </w:pPr>
    </w:p>
    <w:p w:rsidR="00177F13" w:rsidRPr="00A977FC" w:rsidRDefault="00177F13" w:rsidP="00E3277B">
      <w:pPr>
        <w:pStyle w:val="Texto"/>
        <w:spacing w:after="0" w:line="240" w:lineRule="auto"/>
        <w:ind w:firstLine="0"/>
        <w:rPr>
          <w:rFonts w:ascii="Palatino Linotype" w:hAnsi="Palatino Linotype"/>
          <w:sz w:val="28"/>
          <w:szCs w:val="28"/>
        </w:rPr>
      </w:pPr>
      <w:r w:rsidRPr="00A977FC">
        <w:rPr>
          <w:rFonts w:ascii="Palatino Linotype" w:hAnsi="Palatino Linotype"/>
          <w:sz w:val="28"/>
          <w:szCs w:val="28"/>
        </w:rPr>
        <w:t xml:space="preserve">IX. </w:t>
      </w:r>
      <w:r w:rsidR="001D6AD6" w:rsidRPr="00A977FC">
        <w:rPr>
          <w:rFonts w:ascii="Palatino Linotype" w:hAnsi="Palatino Linotype"/>
          <w:sz w:val="28"/>
          <w:szCs w:val="28"/>
        </w:rPr>
        <w:t>Órgano</w:t>
      </w:r>
      <w:r w:rsidR="00E3277B" w:rsidRPr="00A977FC">
        <w:rPr>
          <w:rFonts w:ascii="Palatino Linotype" w:hAnsi="Palatino Linotype"/>
          <w:sz w:val="28"/>
          <w:szCs w:val="28"/>
        </w:rPr>
        <w:t xml:space="preserve"> Garante del INE:</w:t>
      </w:r>
      <w:r w:rsidRPr="00A977FC">
        <w:rPr>
          <w:rFonts w:ascii="Palatino Linotype" w:hAnsi="Palatino Linotype"/>
          <w:sz w:val="28"/>
          <w:szCs w:val="28"/>
        </w:rPr>
        <w:t xml:space="preserve"> Órgano G</w:t>
      </w:r>
      <w:r w:rsidR="001D6AD6" w:rsidRPr="00A977FC">
        <w:rPr>
          <w:rFonts w:ascii="Palatino Linotype" w:hAnsi="Palatino Linotype"/>
          <w:sz w:val="28"/>
          <w:szCs w:val="28"/>
        </w:rPr>
        <w:t>arante de la Transparencia y Acceso a la Información del Instituto Nacional Electoral;</w:t>
      </w:r>
    </w:p>
    <w:p w:rsidR="00E3277B" w:rsidRPr="00A977FC" w:rsidRDefault="00E3277B" w:rsidP="00411049">
      <w:pPr>
        <w:pStyle w:val="Texto"/>
        <w:spacing w:after="0" w:line="240" w:lineRule="auto"/>
        <w:ind w:firstLine="0"/>
        <w:rPr>
          <w:rFonts w:ascii="Palatino Linotype" w:hAnsi="Palatino Linotype"/>
          <w:sz w:val="28"/>
          <w:szCs w:val="28"/>
        </w:rPr>
      </w:pPr>
    </w:p>
    <w:p w:rsidR="00634CD5" w:rsidRPr="00A977FC" w:rsidRDefault="003F1F57" w:rsidP="00411049">
      <w:pPr>
        <w:spacing w:after="0" w:line="240" w:lineRule="auto"/>
        <w:jc w:val="both"/>
        <w:rPr>
          <w:rFonts w:ascii="Palatino Linotype" w:hAnsi="Palatino Linotype"/>
          <w:sz w:val="28"/>
          <w:szCs w:val="28"/>
        </w:rPr>
      </w:pPr>
      <w:r w:rsidRPr="00A977FC">
        <w:rPr>
          <w:rFonts w:ascii="Palatino Linotype" w:hAnsi="Palatino Linotype"/>
          <w:sz w:val="28"/>
          <w:szCs w:val="28"/>
        </w:rPr>
        <w:t>X</w:t>
      </w:r>
      <w:r w:rsidR="00695D41" w:rsidRPr="00A977FC">
        <w:rPr>
          <w:rFonts w:ascii="Palatino Linotype" w:hAnsi="Palatino Linotype"/>
          <w:sz w:val="28"/>
          <w:szCs w:val="28"/>
        </w:rPr>
        <w:t xml:space="preserve">. </w:t>
      </w:r>
      <w:r w:rsidR="009D0331" w:rsidRPr="00A977FC">
        <w:rPr>
          <w:rFonts w:ascii="Palatino Linotype" w:hAnsi="Palatino Linotype"/>
          <w:sz w:val="28"/>
          <w:szCs w:val="28"/>
        </w:rPr>
        <w:t>Reglamento</w:t>
      </w:r>
      <w:r w:rsidR="00620D4C" w:rsidRPr="00A977FC">
        <w:rPr>
          <w:rFonts w:ascii="Palatino Linotype" w:hAnsi="Palatino Linotype"/>
          <w:sz w:val="28"/>
          <w:szCs w:val="28"/>
        </w:rPr>
        <w:t>: E</w:t>
      </w:r>
      <w:r w:rsidR="00634CD5" w:rsidRPr="00A977FC">
        <w:rPr>
          <w:rFonts w:ascii="Palatino Linotype" w:hAnsi="Palatino Linotype"/>
          <w:sz w:val="28"/>
          <w:szCs w:val="28"/>
        </w:rPr>
        <w:t xml:space="preserve">l presente </w:t>
      </w:r>
      <w:r w:rsidR="00411049" w:rsidRPr="00A977FC">
        <w:rPr>
          <w:rFonts w:ascii="Palatino Linotype" w:hAnsi="Palatino Linotype"/>
          <w:sz w:val="28"/>
          <w:szCs w:val="28"/>
        </w:rPr>
        <w:t xml:space="preserve">Reglamento de transición para el periodo de armonización normativa derivada de la entrada en vigor de la Ley General de Transparencia y Acceso a la Información Pública </w:t>
      </w:r>
      <w:r w:rsidR="00E72F48" w:rsidRPr="00A977FC">
        <w:rPr>
          <w:rFonts w:ascii="Palatino Linotype" w:hAnsi="Palatino Linotype"/>
          <w:sz w:val="28"/>
          <w:szCs w:val="28"/>
        </w:rPr>
        <w:t>de</w:t>
      </w:r>
      <w:r w:rsidR="00411049" w:rsidRPr="00A977FC">
        <w:rPr>
          <w:rFonts w:ascii="Palatino Linotype" w:hAnsi="Palatino Linotype"/>
          <w:sz w:val="28"/>
          <w:szCs w:val="28"/>
        </w:rPr>
        <w:t xml:space="preserve"> Movimiento Ciudadano</w:t>
      </w:r>
      <w:r w:rsidR="00695D41" w:rsidRPr="00A977FC">
        <w:rPr>
          <w:rFonts w:ascii="Palatino Linotype" w:hAnsi="Palatino Linotype"/>
          <w:sz w:val="28"/>
          <w:szCs w:val="28"/>
        </w:rPr>
        <w:t>;</w:t>
      </w:r>
    </w:p>
    <w:p w:rsidR="009D0331" w:rsidRPr="00A977FC" w:rsidRDefault="009D0331" w:rsidP="00A01630">
      <w:pPr>
        <w:pStyle w:val="Texto"/>
        <w:spacing w:after="0" w:line="240" w:lineRule="auto"/>
        <w:ind w:firstLine="0"/>
        <w:rPr>
          <w:rFonts w:ascii="Palatino Linotype" w:hAnsi="Palatino Linotype"/>
          <w:sz w:val="28"/>
          <w:szCs w:val="28"/>
          <w:lang w:val="es-MX"/>
        </w:rPr>
      </w:pPr>
    </w:p>
    <w:p w:rsidR="008759B4" w:rsidRPr="00A977FC" w:rsidRDefault="00695D41" w:rsidP="00A01630">
      <w:pPr>
        <w:pStyle w:val="Texto"/>
        <w:spacing w:after="0" w:line="240" w:lineRule="auto"/>
        <w:ind w:firstLine="0"/>
        <w:rPr>
          <w:rFonts w:ascii="Palatino Linotype" w:hAnsi="Palatino Linotype"/>
          <w:sz w:val="28"/>
          <w:szCs w:val="28"/>
        </w:rPr>
      </w:pPr>
      <w:r w:rsidRPr="00A977FC">
        <w:rPr>
          <w:rFonts w:ascii="Palatino Linotype" w:hAnsi="Palatino Linotype"/>
          <w:sz w:val="28"/>
          <w:szCs w:val="28"/>
        </w:rPr>
        <w:t>X</w:t>
      </w:r>
      <w:r w:rsidR="001D6AD6" w:rsidRPr="00A977FC">
        <w:rPr>
          <w:rFonts w:ascii="Palatino Linotype" w:hAnsi="Palatino Linotype"/>
          <w:sz w:val="28"/>
          <w:szCs w:val="28"/>
        </w:rPr>
        <w:t>I</w:t>
      </w:r>
      <w:r w:rsidRPr="00A977FC">
        <w:rPr>
          <w:rFonts w:ascii="Palatino Linotype" w:hAnsi="Palatino Linotype"/>
          <w:sz w:val="28"/>
          <w:szCs w:val="28"/>
        </w:rPr>
        <w:t xml:space="preserve">. </w:t>
      </w:r>
      <w:r w:rsidR="008759B4" w:rsidRPr="00A977FC">
        <w:rPr>
          <w:rFonts w:ascii="Palatino Linotype" w:hAnsi="Palatino Linotype"/>
          <w:sz w:val="28"/>
          <w:szCs w:val="28"/>
        </w:rPr>
        <w:t>Reglamento del INE: Reglamento del Instituto Nacional Electoral en Materia de Transparencia y Acceso a la Información Pública</w:t>
      </w:r>
      <w:r w:rsidRPr="00A977FC">
        <w:rPr>
          <w:rFonts w:ascii="Palatino Linotype" w:hAnsi="Palatino Linotype"/>
          <w:sz w:val="28"/>
          <w:szCs w:val="28"/>
        </w:rPr>
        <w:t>;</w:t>
      </w:r>
    </w:p>
    <w:p w:rsidR="008759B4" w:rsidRPr="00A977FC" w:rsidRDefault="008759B4" w:rsidP="00A01630">
      <w:pPr>
        <w:pStyle w:val="Texto"/>
        <w:spacing w:after="0" w:line="240" w:lineRule="auto"/>
        <w:ind w:firstLine="0"/>
        <w:rPr>
          <w:rFonts w:ascii="Palatino Linotype" w:hAnsi="Palatino Linotype"/>
          <w:sz w:val="28"/>
          <w:szCs w:val="28"/>
        </w:rPr>
      </w:pPr>
    </w:p>
    <w:p w:rsidR="00E3277B" w:rsidRPr="00A977FC" w:rsidRDefault="00C32DA2" w:rsidP="003F1F57">
      <w:pPr>
        <w:pStyle w:val="Texto"/>
        <w:spacing w:after="0" w:line="240" w:lineRule="auto"/>
        <w:ind w:firstLine="0"/>
        <w:rPr>
          <w:rFonts w:ascii="Palatino Linotype" w:hAnsi="Palatino Linotype"/>
          <w:sz w:val="28"/>
          <w:szCs w:val="28"/>
        </w:rPr>
      </w:pPr>
      <w:r w:rsidRPr="00A977FC">
        <w:rPr>
          <w:rFonts w:ascii="Palatino Linotype" w:hAnsi="Palatino Linotype"/>
          <w:sz w:val="28"/>
          <w:szCs w:val="28"/>
        </w:rPr>
        <w:t>XII.</w:t>
      </w:r>
      <w:r w:rsidR="00E3277B" w:rsidRPr="00A977FC">
        <w:rPr>
          <w:rFonts w:ascii="Palatino Linotype" w:hAnsi="Palatino Linotype"/>
          <w:sz w:val="28"/>
          <w:szCs w:val="28"/>
        </w:rPr>
        <w:t xml:space="preserve"> Unidad </w:t>
      </w:r>
      <w:r w:rsidRPr="00A977FC">
        <w:rPr>
          <w:rFonts w:ascii="Palatino Linotype" w:hAnsi="Palatino Linotype"/>
          <w:sz w:val="28"/>
          <w:szCs w:val="28"/>
        </w:rPr>
        <w:t xml:space="preserve">de </w:t>
      </w:r>
      <w:r w:rsidR="00E3277B" w:rsidRPr="00A977FC">
        <w:rPr>
          <w:rFonts w:ascii="Palatino Linotype" w:hAnsi="Palatino Linotype"/>
          <w:sz w:val="28"/>
          <w:szCs w:val="28"/>
        </w:rPr>
        <w:t>Enlace del INE: Órgano del Instituto Nacional Electoral encargado de recibir</w:t>
      </w:r>
      <w:r w:rsidR="00177F13" w:rsidRPr="00A977FC">
        <w:rPr>
          <w:rFonts w:ascii="Palatino Linotype" w:hAnsi="Palatino Linotype"/>
          <w:sz w:val="28"/>
          <w:szCs w:val="28"/>
        </w:rPr>
        <w:t xml:space="preserve">, gestionar y dar respuesta </w:t>
      </w:r>
      <w:r w:rsidR="00E3277B" w:rsidRPr="00A977FC">
        <w:rPr>
          <w:rFonts w:ascii="Palatino Linotype" w:hAnsi="Palatino Linotype"/>
          <w:sz w:val="28"/>
          <w:szCs w:val="28"/>
        </w:rPr>
        <w:t xml:space="preserve">a las solicitudes de acceso a la </w:t>
      </w:r>
      <w:r w:rsidR="00177F13" w:rsidRPr="00A977FC">
        <w:rPr>
          <w:rFonts w:ascii="Palatino Linotype" w:hAnsi="Palatino Linotype"/>
          <w:sz w:val="28"/>
          <w:szCs w:val="28"/>
        </w:rPr>
        <w:t>información.</w:t>
      </w:r>
    </w:p>
    <w:p w:rsidR="00620D4C" w:rsidRPr="00A977FC" w:rsidRDefault="00620D4C" w:rsidP="003F1F57">
      <w:pPr>
        <w:pStyle w:val="Texto"/>
        <w:spacing w:after="0" w:line="240" w:lineRule="auto"/>
        <w:ind w:firstLine="0"/>
        <w:rPr>
          <w:rFonts w:ascii="Palatino Linotype" w:hAnsi="Palatino Linotype"/>
          <w:sz w:val="28"/>
          <w:szCs w:val="28"/>
        </w:rPr>
      </w:pPr>
    </w:p>
    <w:p w:rsidR="00620D4C" w:rsidRPr="00A977FC" w:rsidRDefault="00C32DA2" w:rsidP="003F1F57">
      <w:pPr>
        <w:pStyle w:val="Texto"/>
        <w:spacing w:after="0" w:line="240" w:lineRule="auto"/>
        <w:ind w:firstLine="0"/>
        <w:rPr>
          <w:rFonts w:ascii="Palatino Linotype" w:hAnsi="Palatino Linotype"/>
          <w:color w:val="FF0000"/>
          <w:sz w:val="28"/>
          <w:szCs w:val="28"/>
        </w:rPr>
      </w:pPr>
      <w:r w:rsidRPr="00A977FC">
        <w:rPr>
          <w:rFonts w:ascii="Palatino Linotype" w:hAnsi="Palatino Linotype"/>
          <w:sz w:val="28"/>
          <w:szCs w:val="28"/>
        </w:rPr>
        <w:t>XIII</w:t>
      </w:r>
      <w:r w:rsidR="00620D4C" w:rsidRPr="00A977FC">
        <w:rPr>
          <w:rFonts w:ascii="Palatino Linotype" w:hAnsi="Palatino Linotype"/>
          <w:sz w:val="28"/>
          <w:szCs w:val="28"/>
        </w:rPr>
        <w:t>. Unidad de Enlace del INA</w:t>
      </w:r>
      <w:r w:rsidRPr="00A977FC">
        <w:rPr>
          <w:rFonts w:ascii="Palatino Linotype" w:hAnsi="Palatino Linotype"/>
          <w:sz w:val="28"/>
          <w:szCs w:val="28"/>
        </w:rPr>
        <w:t>I</w:t>
      </w:r>
      <w:r w:rsidR="00620D4C" w:rsidRPr="00A977FC">
        <w:rPr>
          <w:rFonts w:ascii="Palatino Linotype" w:hAnsi="Palatino Linotype"/>
          <w:sz w:val="28"/>
          <w:szCs w:val="28"/>
        </w:rPr>
        <w:t xml:space="preserve">: </w:t>
      </w:r>
      <w:r w:rsidR="007B66CF" w:rsidRPr="00A977FC">
        <w:rPr>
          <w:rFonts w:ascii="Palatino Linotype" w:hAnsi="Palatino Linotype"/>
          <w:sz w:val="28"/>
          <w:szCs w:val="28"/>
        </w:rPr>
        <w:t xml:space="preserve">Es un órgano del Instituto Nacional de Transparencia, Acceso a la </w:t>
      </w:r>
      <w:r w:rsidR="00B55CFC" w:rsidRPr="00A977FC">
        <w:rPr>
          <w:rFonts w:ascii="Palatino Linotype" w:hAnsi="Palatino Linotype"/>
          <w:sz w:val="28"/>
          <w:szCs w:val="28"/>
        </w:rPr>
        <w:t>I</w:t>
      </w:r>
      <w:r w:rsidR="007B66CF" w:rsidRPr="00A977FC">
        <w:rPr>
          <w:rFonts w:ascii="Palatino Linotype" w:hAnsi="Palatino Linotype"/>
          <w:sz w:val="28"/>
          <w:szCs w:val="28"/>
        </w:rPr>
        <w:t xml:space="preserve">nformación y </w:t>
      </w:r>
      <w:r w:rsidR="006C13E1" w:rsidRPr="00A977FC">
        <w:rPr>
          <w:rFonts w:ascii="Palatino Linotype" w:hAnsi="Palatino Linotype"/>
          <w:sz w:val="28"/>
          <w:szCs w:val="28"/>
        </w:rPr>
        <w:t>Protección</w:t>
      </w:r>
      <w:r w:rsidR="007B66CF" w:rsidRPr="00A977FC">
        <w:rPr>
          <w:rFonts w:ascii="Palatino Linotype" w:hAnsi="Palatino Linotype"/>
          <w:sz w:val="28"/>
          <w:szCs w:val="28"/>
        </w:rPr>
        <w:t xml:space="preserve"> de Datos Personales que desempeñara las facultades previstas en el artículo 45 de la Ley General de Transparencia y A</w:t>
      </w:r>
      <w:r w:rsidR="00CD7EEC" w:rsidRPr="00A977FC">
        <w:rPr>
          <w:rFonts w:ascii="Palatino Linotype" w:hAnsi="Palatino Linotype"/>
          <w:sz w:val="28"/>
          <w:szCs w:val="28"/>
        </w:rPr>
        <w:t>cceso a la Información Pública.</w:t>
      </w:r>
    </w:p>
    <w:p w:rsidR="001F2B29" w:rsidRPr="00A977FC" w:rsidRDefault="001F2B29" w:rsidP="00A01630">
      <w:pPr>
        <w:pStyle w:val="Texto"/>
        <w:spacing w:after="0" w:line="240" w:lineRule="auto"/>
        <w:ind w:firstLine="0"/>
        <w:rPr>
          <w:rFonts w:ascii="Palatino Linotype" w:hAnsi="Palatino Linotype"/>
          <w:sz w:val="28"/>
          <w:szCs w:val="28"/>
        </w:rPr>
      </w:pPr>
    </w:p>
    <w:p w:rsidR="00352CEE" w:rsidRPr="00A977FC" w:rsidRDefault="00571FD9" w:rsidP="00A01630">
      <w:pPr>
        <w:pStyle w:val="Texto"/>
        <w:spacing w:after="0" w:line="240" w:lineRule="auto"/>
        <w:ind w:firstLine="0"/>
        <w:rPr>
          <w:rFonts w:ascii="Palatino Linotype" w:hAnsi="Palatino Linotype"/>
          <w:sz w:val="28"/>
          <w:szCs w:val="28"/>
        </w:rPr>
      </w:pPr>
      <w:r w:rsidRPr="00A977FC">
        <w:rPr>
          <w:rFonts w:ascii="Palatino Linotype" w:hAnsi="Palatino Linotype"/>
          <w:b/>
          <w:sz w:val="28"/>
          <w:szCs w:val="28"/>
        </w:rPr>
        <w:t>Artículo 4</w:t>
      </w:r>
      <w:r w:rsidR="001F2B29" w:rsidRPr="00A977FC">
        <w:rPr>
          <w:rFonts w:ascii="Palatino Linotype" w:hAnsi="Palatino Linotype"/>
          <w:b/>
          <w:sz w:val="28"/>
          <w:szCs w:val="28"/>
        </w:rPr>
        <w:t>.</w:t>
      </w:r>
      <w:r w:rsidR="001F2B29" w:rsidRPr="00A977FC">
        <w:rPr>
          <w:rFonts w:ascii="Palatino Linotype" w:hAnsi="Palatino Linotype"/>
          <w:sz w:val="28"/>
          <w:szCs w:val="28"/>
        </w:rPr>
        <w:t xml:space="preserve"> </w:t>
      </w:r>
      <w:r w:rsidR="00352CEE" w:rsidRPr="00A977FC">
        <w:rPr>
          <w:rFonts w:ascii="Palatino Linotype" w:hAnsi="Palatino Linotype"/>
          <w:sz w:val="28"/>
          <w:szCs w:val="28"/>
        </w:rPr>
        <w:t>En el ejercicio e interpr</w:t>
      </w:r>
      <w:r w:rsidR="002C11BF" w:rsidRPr="00A977FC">
        <w:rPr>
          <w:rFonts w:ascii="Palatino Linotype" w:hAnsi="Palatino Linotype"/>
          <w:sz w:val="28"/>
          <w:szCs w:val="28"/>
        </w:rPr>
        <w:t xml:space="preserve">etación del presente </w:t>
      </w:r>
      <w:r w:rsidR="00CD7EEC" w:rsidRPr="00A977FC">
        <w:rPr>
          <w:rFonts w:ascii="Palatino Linotype" w:hAnsi="Palatino Linotype"/>
          <w:sz w:val="28"/>
          <w:szCs w:val="28"/>
        </w:rPr>
        <w:t>R</w:t>
      </w:r>
      <w:r w:rsidR="002C11BF" w:rsidRPr="00A977FC">
        <w:rPr>
          <w:rFonts w:ascii="Palatino Linotype" w:hAnsi="Palatino Linotype"/>
          <w:sz w:val="28"/>
          <w:szCs w:val="28"/>
        </w:rPr>
        <w:t xml:space="preserve">eglamento </w:t>
      </w:r>
      <w:r w:rsidR="00B55CFC" w:rsidRPr="00A977FC">
        <w:rPr>
          <w:rFonts w:ascii="Palatino Linotype" w:hAnsi="Palatino Linotype"/>
          <w:sz w:val="28"/>
          <w:szCs w:val="28"/>
        </w:rPr>
        <w:t xml:space="preserve">se </w:t>
      </w:r>
      <w:r w:rsidR="00352CEE" w:rsidRPr="00A977FC">
        <w:rPr>
          <w:rFonts w:ascii="Palatino Linotype" w:hAnsi="Palatino Linotype"/>
          <w:sz w:val="28"/>
          <w:szCs w:val="28"/>
        </w:rPr>
        <w:t xml:space="preserve">deberá </w:t>
      </w:r>
      <w:r w:rsidR="002C11BF" w:rsidRPr="00A977FC">
        <w:rPr>
          <w:rFonts w:ascii="Palatino Linotype" w:hAnsi="Palatino Linotype"/>
          <w:sz w:val="28"/>
          <w:szCs w:val="28"/>
        </w:rPr>
        <w:t>regir su funcionamiento de acuerdo a los siguientes principios:</w:t>
      </w:r>
    </w:p>
    <w:p w:rsidR="00352CEE" w:rsidRPr="00A977FC" w:rsidRDefault="00352CEE" w:rsidP="00A01630">
      <w:pPr>
        <w:pStyle w:val="Texto"/>
        <w:spacing w:after="0" w:line="240" w:lineRule="auto"/>
        <w:ind w:firstLine="0"/>
        <w:rPr>
          <w:rFonts w:ascii="Palatino Linotype" w:hAnsi="Palatino Linotype"/>
          <w:sz w:val="28"/>
          <w:szCs w:val="28"/>
        </w:rPr>
      </w:pPr>
    </w:p>
    <w:p w:rsidR="007C52F2" w:rsidRPr="00A977FC" w:rsidRDefault="005D661B" w:rsidP="007C52F2">
      <w:pPr>
        <w:pStyle w:val="Texto"/>
        <w:spacing w:after="0" w:line="240" w:lineRule="auto"/>
        <w:ind w:firstLine="0"/>
        <w:rPr>
          <w:rFonts w:ascii="Palatino Linotype" w:hAnsi="Palatino Linotype"/>
          <w:sz w:val="28"/>
          <w:szCs w:val="28"/>
          <w:lang w:val="es-ES_tradnl"/>
        </w:rPr>
      </w:pPr>
      <w:r w:rsidRPr="00A977FC">
        <w:rPr>
          <w:rFonts w:ascii="Palatino Linotype" w:hAnsi="Palatino Linotype"/>
          <w:sz w:val="28"/>
          <w:szCs w:val="28"/>
          <w:lang w:val="es-ES_tradnl"/>
        </w:rPr>
        <w:t xml:space="preserve">I. </w:t>
      </w:r>
      <w:r w:rsidR="002C11BF" w:rsidRPr="00A977FC">
        <w:rPr>
          <w:rFonts w:ascii="Palatino Linotype" w:hAnsi="Palatino Linotype"/>
          <w:b/>
          <w:sz w:val="28"/>
          <w:szCs w:val="28"/>
          <w:lang w:val="es-ES_tradnl"/>
        </w:rPr>
        <w:t>Certeza</w:t>
      </w:r>
      <w:r w:rsidR="00CC511A" w:rsidRPr="00A977FC">
        <w:rPr>
          <w:rFonts w:ascii="Palatino Linotype" w:hAnsi="Palatino Linotype"/>
          <w:sz w:val="28"/>
          <w:szCs w:val="28"/>
          <w:lang w:val="es-ES_tradnl"/>
        </w:rPr>
        <w:t>:</w:t>
      </w:r>
      <w:r w:rsidR="00177F13" w:rsidRPr="00A977FC">
        <w:rPr>
          <w:rFonts w:ascii="Palatino Linotype" w:hAnsi="Palatino Linotype"/>
          <w:sz w:val="28"/>
          <w:szCs w:val="28"/>
          <w:lang w:val="es-ES_tradnl"/>
        </w:rPr>
        <w:t xml:space="preserve"> </w:t>
      </w:r>
      <w:r w:rsidR="002C11BF" w:rsidRPr="00A977FC">
        <w:rPr>
          <w:rFonts w:ascii="Palatino Linotype" w:hAnsi="Palatino Linotype"/>
          <w:sz w:val="28"/>
          <w:szCs w:val="28"/>
          <w:lang w:val="es-ES_tradnl"/>
        </w:rPr>
        <w:t xml:space="preserve">Principio que otorga seguridad y certidumbre jurídica a los particulares, en virtud de que permite conocer si las acciones de los </w:t>
      </w:r>
      <w:r w:rsidR="002C11BF" w:rsidRPr="00A977FC">
        <w:rPr>
          <w:rFonts w:ascii="Palatino Linotype" w:hAnsi="Palatino Linotype"/>
          <w:sz w:val="28"/>
          <w:szCs w:val="28"/>
          <w:lang w:val="es-ES_tradnl"/>
        </w:rPr>
        <w:lastRenderedPageBreak/>
        <w:t>organismos garantes son apegadas a derecho y garantiza que los procedimientos sean completamente verificables, fidedignos y confiables;</w:t>
      </w:r>
    </w:p>
    <w:p w:rsidR="00674BF7" w:rsidRPr="00A977FC" w:rsidRDefault="00674BF7" w:rsidP="00A01630">
      <w:pPr>
        <w:pStyle w:val="Texto"/>
        <w:spacing w:after="0" w:line="240" w:lineRule="auto"/>
        <w:ind w:firstLine="0"/>
        <w:rPr>
          <w:rFonts w:ascii="Palatino Linotype" w:hAnsi="Palatino Linotype"/>
          <w:sz w:val="28"/>
          <w:szCs w:val="28"/>
          <w:lang w:val="es-ES_tradnl"/>
        </w:rPr>
      </w:pPr>
    </w:p>
    <w:p w:rsidR="005D661B" w:rsidRPr="00A977FC" w:rsidRDefault="00D36446" w:rsidP="00A01630">
      <w:pPr>
        <w:pStyle w:val="Texto"/>
        <w:spacing w:after="0" w:line="240" w:lineRule="auto"/>
        <w:ind w:firstLine="0"/>
        <w:rPr>
          <w:rFonts w:ascii="Palatino Linotype" w:hAnsi="Palatino Linotype"/>
          <w:sz w:val="28"/>
          <w:szCs w:val="28"/>
          <w:lang w:val="es-ES_tradnl"/>
        </w:rPr>
      </w:pPr>
      <w:r w:rsidRPr="00A977FC">
        <w:rPr>
          <w:rFonts w:ascii="Palatino Linotype" w:hAnsi="Palatino Linotype"/>
          <w:sz w:val="28"/>
          <w:szCs w:val="28"/>
          <w:lang w:val="es-ES_tradnl"/>
        </w:rPr>
        <w:t>I</w:t>
      </w:r>
      <w:r w:rsidR="00CC511A" w:rsidRPr="00A977FC">
        <w:rPr>
          <w:rFonts w:ascii="Palatino Linotype" w:hAnsi="Palatino Linotype"/>
          <w:sz w:val="28"/>
          <w:szCs w:val="28"/>
          <w:lang w:val="es-ES_tradnl"/>
        </w:rPr>
        <w:t xml:space="preserve">I. </w:t>
      </w:r>
      <w:r w:rsidR="002C11BF" w:rsidRPr="00A977FC">
        <w:rPr>
          <w:rFonts w:ascii="Palatino Linotype" w:hAnsi="Palatino Linotype"/>
          <w:b/>
          <w:sz w:val="28"/>
          <w:szCs w:val="28"/>
          <w:lang w:val="es-ES_tradnl"/>
        </w:rPr>
        <w:t>Eficacia</w:t>
      </w:r>
      <w:r w:rsidR="001408E4" w:rsidRPr="00A977FC">
        <w:rPr>
          <w:rFonts w:ascii="Palatino Linotype" w:hAnsi="Palatino Linotype"/>
          <w:sz w:val="28"/>
          <w:szCs w:val="28"/>
          <w:lang w:val="es-ES_tradnl"/>
        </w:rPr>
        <w:t xml:space="preserve">: </w:t>
      </w:r>
      <w:r w:rsidR="002C11BF" w:rsidRPr="00A977FC">
        <w:rPr>
          <w:rFonts w:ascii="Palatino Linotype" w:hAnsi="Palatino Linotype"/>
          <w:sz w:val="28"/>
          <w:szCs w:val="28"/>
          <w:lang w:val="es-ES_tradnl"/>
        </w:rPr>
        <w:t>Obligación de los organismos garantes para tutelar, de manera efectiva, el derecho de acceso a la información;</w:t>
      </w:r>
    </w:p>
    <w:p w:rsidR="00674BF7" w:rsidRPr="00A977FC" w:rsidRDefault="00674BF7" w:rsidP="00A01630">
      <w:pPr>
        <w:pStyle w:val="Texto"/>
        <w:spacing w:after="0" w:line="240" w:lineRule="auto"/>
        <w:ind w:firstLine="0"/>
        <w:rPr>
          <w:rFonts w:ascii="Palatino Linotype" w:hAnsi="Palatino Linotype"/>
          <w:sz w:val="28"/>
          <w:szCs w:val="28"/>
          <w:lang w:val="es-ES_tradnl"/>
        </w:rPr>
      </w:pPr>
    </w:p>
    <w:p w:rsidR="00DE5FAD" w:rsidRPr="00A977FC" w:rsidRDefault="00D36446" w:rsidP="00A01630">
      <w:pPr>
        <w:pStyle w:val="Texto"/>
        <w:spacing w:after="0" w:line="240" w:lineRule="auto"/>
        <w:ind w:firstLine="0"/>
        <w:rPr>
          <w:rFonts w:ascii="Palatino Linotype" w:hAnsi="Palatino Linotype"/>
          <w:sz w:val="28"/>
          <w:szCs w:val="28"/>
          <w:lang w:val="es-ES_tradnl"/>
        </w:rPr>
      </w:pPr>
      <w:r w:rsidRPr="00A977FC">
        <w:rPr>
          <w:rFonts w:ascii="Palatino Linotype" w:hAnsi="Palatino Linotype"/>
          <w:sz w:val="28"/>
          <w:szCs w:val="28"/>
          <w:lang w:val="es-ES_tradnl"/>
        </w:rPr>
        <w:t>III</w:t>
      </w:r>
      <w:r w:rsidR="005D661B" w:rsidRPr="00A977FC">
        <w:rPr>
          <w:rFonts w:ascii="Palatino Linotype" w:hAnsi="Palatino Linotype"/>
          <w:sz w:val="28"/>
          <w:szCs w:val="28"/>
          <w:lang w:val="es-ES_tradnl"/>
        </w:rPr>
        <w:t xml:space="preserve">. </w:t>
      </w:r>
      <w:r w:rsidR="002C11BF" w:rsidRPr="00A977FC">
        <w:rPr>
          <w:rFonts w:ascii="Palatino Linotype" w:hAnsi="Palatino Linotype"/>
          <w:b/>
          <w:sz w:val="28"/>
          <w:szCs w:val="28"/>
          <w:lang w:val="es-ES_tradnl"/>
        </w:rPr>
        <w:t>Imparcialidad</w:t>
      </w:r>
      <w:r w:rsidR="005D661B" w:rsidRPr="00A977FC">
        <w:rPr>
          <w:rFonts w:ascii="Palatino Linotype" w:hAnsi="Palatino Linotype"/>
          <w:sz w:val="28"/>
          <w:szCs w:val="28"/>
          <w:lang w:val="es-ES_tradnl"/>
        </w:rPr>
        <w:t xml:space="preserve">: </w:t>
      </w:r>
      <w:r w:rsidR="002C11BF" w:rsidRPr="00A977FC">
        <w:rPr>
          <w:rFonts w:ascii="Palatino Linotype" w:hAnsi="Palatino Linotype"/>
          <w:sz w:val="28"/>
          <w:szCs w:val="28"/>
          <w:lang w:val="es-ES_tradnl"/>
        </w:rPr>
        <w:t xml:space="preserve">Cualidad que deben tener los Organismos garantes respecto de sus actuaciones de ser ajenos o extraños a los intereses de las partes en controversia y resolver sin favorecer indebidamente a ninguna de ellas; </w:t>
      </w:r>
    </w:p>
    <w:p w:rsidR="00674BF7" w:rsidRPr="00A977FC" w:rsidRDefault="00674BF7" w:rsidP="00A01630">
      <w:pPr>
        <w:pStyle w:val="Texto"/>
        <w:spacing w:after="0" w:line="240" w:lineRule="auto"/>
        <w:ind w:firstLine="0"/>
        <w:rPr>
          <w:rFonts w:ascii="Palatino Linotype" w:hAnsi="Palatino Linotype"/>
          <w:sz w:val="28"/>
          <w:szCs w:val="28"/>
          <w:lang w:val="es-ES_tradnl"/>
        </w:rPr>
      </w:pPr>
    </w:p>
    <w:p w:rsidR="005D661B" w:rsidRPr="00A977FC" w:rsidRDefault="00D36446" w:rsidP="00A01630">
      <w:pPr>
        <w:pStyle w:val="Texto"/>
        <w:spacing w:after="0" w:line="240" w:lineRule="auto"/>
        <w:ind w:firstLine="0"/>
        <w:rPr>
          <w:rFonts w:ascii="Palatino Linotype" w:hAnsi="Palatino Linotype"/>
          <w:sz w:val="28"/>
          <w:szCs w:val="28"/>
          <w:lang w:val="es-ES_tradnl"/>
        </w:rPr>
      </w:pPr>
      <w:r w:rsidRPr="00A977FC">
        <w:rPr>
          <w:rFonts w:ascii="Palatino Linotype" w:hAnsi="Palatino Linotype"/>
          <w:sz w:val="28"/>
          <w:szCs w:val="28"/>
          <w:lang w:val="es-ES_tradnl"/>
        </w:rPr>
        <w:t>I</w:t>
      </w:r>
      <w:r w:rsidR="005D661B" w:rsidRPr="00A977FC">
        <w:rPr>
          <w:rFonts w:ascii="Palatino Linotype" w:hAnsi="Palatino Linotype"/>
          <w:sz w:val="28"/>
          <w:szCs w:val="28"/>
          <w:lang w:val="es-ES_tradnl"/>
        </w:rPr>
        <w:t xml:space="preserve">V. </w:t>
      </w:r>
      <w:r w:rsidR="00781D91" w:rsidRPr="00A977FC">
        <w:rPr>
          <w:rFonts w:ascii="Palatino Linotype" w:hAnsi="Palatino Linotype"/>
          <w:b/>
          <w:sz w:val="28"/>
          <w:szCs w:val="28"/>
          <w:lang w:val="es-ES_tradnl"/>
        </w:rPr>
        <w:t>Independencia</w:t>
      </w:r>
      <w:r w:rsidR="00781D91" w:rsidRPr="00A977FC">
        <w:rPr>
          <w:rFonts w:ascii="Palatino Linotype" w:hAnsi="Palatino Linotype"/>
          <w:sz w:val="28"/>
          <w:szCs w:val="28"/>
          <w:lang w:val="es-ES_tradnl"/>
        </w:rPr>
        <w:t>:</w:t>
      </w:r>
      <w:r w:rsidR="001408E4" w:rsidRPr="00A977FC">
        <w:rPr>
          <w:rFonts w:ascii="Palatino Linotype" w:hAnsi="Palatino Linotype"/>
          <w:sz w:val="28"/>
          <w:szCs w:val="28"/>
          <w:lang w:val="es-ES_tradnl"/>
        </w:rPr>
        <w:t xml:space="preserve"> </w:t>
      </w:r>
      <w:r w:rsidR="00781D91" w:rsidRPr="00A977FC">
        <w:rPr>
          <w:rFonts w:ascii="Palatino Linotype" w:hAnsi="Palatino Linotype"/>
          <w:sz w:val="28"/>
          <w:szCs w:val="28"/>
          <w:lang w:val="es-ES_tradnl"/>
        </w:rPr>
        <w:t>Cualidad que deben tener los organismos garantes para actuar sin supeditarse a interés, autoridad o persona alguna;</w:t>
      </w:r>
    </w:p>
    <w:p w:rsidR="00CD71B7" w:rsidRPr="00A977FC" w:rsidRDefault="00CD71B7" w:rsidP="00A01630">
      <w:pPr>
        <w:pStyle w:val="Texto"/>
        <w:spacing w:after="0" w:line="240" w:lineRule="auto"/>
        <w:ind w:firstLine="0"/>
        <w:rPr>
          <w:rFonts w:ascii="Palatino Linotype" w:hAnsi="Palatino Linotype"/>
          <w:sz w:val="28"/>
          <w:szCs w:val="28"/>
          <w:lang w:val="es-ES_tradnl"/>
        </w:rPr>
      </w:pPr>
    </w:p>
    <w:p w:rsidR="005D661B" w:rsidRPr="00A977FC" w:rsidRDefault="00D36446" w:rsidP="00A01630">
      <w:pPr>
        <w:pStyle w:val="Texto"/>
        <w:spacing w:after="0" w:line="240" w:lineRule="auto"/>
        <w:ind w:firstLine="0"/>
        <w:rPr>
          <w:rFonts w:ascii="Palatino Linotype" w:hAnsi="Palatino Linotype"/>
          <w:sz w:val="28"/>
          <w:szCs w:val="28"/>
          <w:lang w:val="es-ES_tradnl"/>
        </w:rPr>
      </w:pPr>
      <w:r w:rsidRPr="00A977FC">
        <w:rPr>
          <w:rFonts w:ascii="Palatino Linotype" w:hAnsi="Palatino Linotype"/>
          <w:sz w:val="28"/>
          <w:szCs w:val="28"/>
          <w:lang w:val="es-ES_tradnl"/>
        </w:rPr>
        <w:t>V</w:t>
      </w:r>
      <w:r w:rsidR="00E163EC" w:rsidRPr="00A977FC">
        <w:rPr>
          <w:rFonts w:ascii="Palatino Linotype" w:hAnsi="Palatino Linotype"/>
          <w:sz w:val="28"/>
          <w:szCs w:val="28"/>
          <w:lang w:val="es-ES_tradnl"/>
        </w:rPr>
        <w:t xml:space="preserve">. </w:t>
      </w:r>
      <w:r w:rsidR="00781D91" w:rsidRPr="00A977FC">
        <w:rPr>
          <w:rFonts w:ascii="Palatino Linotype" w:hAnsi="Palatino Linotype"/>
          <w:b/>
          <w:sz w:val="28"/>
          <w:szCs w:val="28"/>
          <w:lang w:val="es-ES_tradnl"/>
        </w:rPr>
        <w:t>Legalidad</w:t>
      </w:r>
      <w:r w:rsidR="00E163EC" w:rsidRPr="00A977FC">
        <w:rPr>
          <w:rFonts w:ascii="Palatino Linotype" w:hAnsi="Palatino Linotype"/>
          <w:sz w:val="28"/>
          <w:szCs w:val="28"/>
          <w:lang w:val="es-ES_tradnl"/>
        </w:rPr>
        <w:t>:</w:t>
      </w:r>
      <w:r w:rsidR="005C48D9" w:rsidRPr="00A977FC">
        <w:rPr>
          <w:rFonts w:ascii="Palatino Linotype" w:hAnsi="Palatino Linotype"/>
          <w:sz w:val="28"/>
          <w:szCs w:val="28"/>
          <w:lang w:val="es-ES_tradnl"/>
        </w:rPr>
        <w:t xml:space="preserve"> </w:t>
      </w:r>
      <w:r w:rsidR="00781D91" w:rsidRPr="00A977FC">
        <w:rPr>
          <w:rFonts w:ascii="Palatino Linotype" w:hAnsi="Palatino Linotype"/>
          <w:sz w:val="28"/>
          <w:szCs w:val="28"/>
          <w:lang w:val="es-ES_tradnl"/>
        </w:rPr>
        <w:t>Obligación de los Organismos garantes de ajustar su actuación, que funde y motive sus resoluciones y actos en las normas aplicables;</w:t>
      </w:r>
    </w:p>
    <w:p w:rsidR="00781D91" w:rsidRPr="00A977FC" w:rsidRDefault="00781D91" w:rsidP="00A01630">
      <w:pPr>
        <w:pStyle w:val="Texto"/>
        <w:spacing w:after="0" w:line="240" w:lineRule="auto"/>
        <w:ind w:firstLine="0"/>
        <w:rPr>
          <w:rFonts w:ascii="Palatino Linotype" w:hAnsi="Palatino Linotype"/>
          <w:sz w:val="28"/>
          <w:szCs w:val="28"/>
          <w:lang w:val="es-ES_tradnl"/>
        </w:rPr>
      </w:pPr>
    </w:p>
    <w:p w:rsidR="00781D91" w:rsidRPr="00A977FC" w:rsidRDefault="00781D91" w:rsidP="00A01630">
      <w:pPr>
        <w:pStyle w:val="Texto"/>
        <w:spacing w:after="0" w:line="240" w:lineRule="auto"/>
        <w:ind w:firstLine="0"/>
        <w:rPr>
          <w:rFonts w:ascii="Palatino Linotype" w:hAnsi="Palatino Linotype"/>
          <w:sz w:val="28"/>
          <w:szCs w:val="28"/>
          <w:lang w:val="es-ES_tradnl"/>
        </w:rPr>
      </w:pPr>
      <w:r w:rsidRPr="00A977FC">
        <w:rPr>
          <w:rFonts w:ascii="Palatino Linotype" w:hAnsi="Palatino Linotype"/>
          <w:sz w:val="28"/>
          <w:szCs w:val="28"/>
          <w:lang w:val="es-ES_tradnl"/>
        </w:rPr>
        <w:t xml:space="preserve">VI. </w:t>
      </w:r>
      <w:r w:rsidRPr="00A977FC">
        <w:rPr>
          <w:rFonts w:ascii="Palatino Linotype" w:hAnsi="Palatino Linotype"/>
          <w:b/>
          <w:sz w:val="28"/>
          <w:szCs w:val="28"/>
          <w:lang w:val="es-ES_tradnl"/>
        </w:rPr>
        <w:t>Máxima publicidad</w:t>
      </w:r>
      <w:r w:rsidRPr="00A977FC">
        <w:rPr>
          <w:rFonts w:ascii="Palatino Linotype" w:hAnsi="Palatino Linotype"/>
          <w:sz w:val="28"/>
          <w:szCs w:val="28"/>
          <w:lang w:val="es-ES_tradnl"/>
        </w:rPr>
        <w:t>:</w:t>
      </w:r>
      <w:r w:rsidR="00A92206" w:rsidRPr="00A977FC">
        <w:rPr>
          <w:rFonts w:ascii="Palatino Linotype" w:hAnsi="Palatino Linotype"/>
          <w:sz w:val="28"/>
          <w:szCs w:val="28"/>
          <w:lang w:val="es-ES_tradnl"/>
        </w:rPr>
        <w:t xml:space="preserve"> Toda la información en posesión de los sujetos obligados será pública, completa, oportuna y accesible, sujeta a un claro régimen de excepciones que deberán estar definidas y ser además </w:t>
      </w:r>
      <w:r w:rsidR="006C13E1" w:rsidRPr="00A977FC">
        <w:rPr>
          <w:rFonts w:ascii="Palatino Linotype" w:hAnsi="Palatino Linotype"/>
          <w:sz w:val="28"/>
          <w:szCs w:val="28"/>
          <w:lang w:val="es-ES_tradnl"/>
        </w:rPr>
        <w:t>legítimas</w:t>
      </w:r>
      <w:r w:rsidR="00A92206" w:rsidRPr="00A977FC">
        <w:rPr>
          <w:rFonts w:ascii="Palatino Linotype" w:hAnsi="Palatino Linotype"/>
          <w:sz w:val="28"/>
          <w:szCs w:val="28"/>
          <w:lang w:val="es-ES_tradnl"/>
        </w:rPr>
        <w:t xml:space="preserve"> y estrictamente necesarias en una sociedad democrática; </w:t>
      </w:r>
    </w:p>
    <w:p w:rsidR="006C13E1" w:rsidRPr="00A977FC" w:rsidRDefault="006C13E1" w:rsidP="00A01630">
      <w:pPr>
        <w:pStyle w:val="Texto"/>
        <w:spacing w:after="0" w:line="240" w:lineRule="auto"/>
        <w:ind w:firstLine="0"/>
        <w:rPr>
          <w:rFonts w:ascii="Palatino Linotype" w:hAnsi="Palatino Linotype"/>
          <w:sz w:val="28"/>
          <w:szCs w:val="28"/>
          <w:lang w:val="es-ES_tradnl"/>
        </w:rPr>
      </w:pPr>
    </w:p>
    <w:p w:rsidR="00A92206" w:rsidRPr="00A977FC" w:rsidRDefault="00A92206" w:rsidP="00A01630">
      <w:pPr>
        <w:pStyle w:val="Texto"/>
        <w:spacing w:after="0" w:line="240" w:lineRule="auto"/>
        <w:ind w:firstLine="0"/>
        <w:rPr>
          <w:rFonts w:ascii="Palatino Linotype" w:hAnsi="Palatino Linotype"/>
          <w:sz w:val="28"/>
          <w:szCs w:val="28"/>
          <w:lang w:val="es-ES_tradnl"/>
        </w:rPr>
      </w:pPr>
      <w:r w:rsidRPr="00A977FC">
        <w:rPr>
          <w:rFonts w:ascii="Palatino Linotype" w:hAnsi="Palatino Linotype"/>
          <w:sz w:val="28"/>
          <w:szCs w:val="28"/>
          <w:lang w:val="es-ES_tradnl"/>
        </w:rPr>
        <w:t xml:space="preserve">VII. </w:t>
      </w:r>
      <w:r w:rsidRPr="00A977FC">
        <w:rPr>
          <w:rFonts w:ascii="Palatino Linotype" w:hAnsi="Palatino Linotype"/>
          <w:b/>
          <w:sz w:val="28"/>
          <w:szCs w:val="28"/>
          <w:lang w:val="es-ES_tradnl"/>
        </w:rPr>
        <w:t>Objetividad</w:t>
      </w:r>
      <w:r w:rsidRPr="00A977FC">
        <w:rPr>
          <w:rFonts w:ascii="Palatino Linotype" w:hAnsi="Palatino Linotype"/>
          <w:sz w:val="28"/>
          <w:szCs w:val="28"/>
          <w:lang w:val="es-ES_tradnl"/>
        </w:rPr>
        <w:t>: Obligación de los Organismos garantes de ajustar su actuación a los presupuestos de ley que deben ser aplicados al analizar el caso en concreto y resolver todos los hechos, prescindiendo de las consideraciones y criterios personales;</w:t>
      </w:r>
    </w:p>
    <w:p w:rsidR="00A92206" w:rsidRPr="00A977FC" w:rsidRDefault="00A92206" w:rsidP="00A01630">
      <w:pPr>
        <w:pStyle w:val="Texto"/>
        <w:spacing w:after="0" w:line="240" w:lineRule="auto"/>
        <w:ind w:firstLine="0"/>
        <w:rPr>
          <w:rFonts w:ascii="Palatino Linotype" w:hAnsi="Palatino Linotype"/>
          <w:sz w:val="28"/>
          <w:szCs w:val="28"/>
          <w:lang w:val="es-ES_tradnl"/>
        </w:rPr>
      </w:pPr>
    </w:p>
    <w:p w:rsidR="00A92206" w:rsidRPr="00A977FC" w:rsidRDefault="00A92206" w:rsidP="00A01630">
      <w:pPr>
        <w:pStyle w:val="Texto"/>
        <w:spacing w:after="0" w:line="240" w:lineRule="auto"/>
        <w:ind w:firstLine="0"/>
        <w:rPr>
          <w:rFonts w:ascii="Palatino Linotype" w:hAnsi="Palatino Linotype"/>
          <w:sz w:val="28"/>
          <w:szCs w:val="28"/>
          <w:lang w:val="es-ES_tradnl"/>
        </w:rPr>
      </w:pPr>
      <w:r w:rsidRPr="00A977FC">
        <w:rPr>
          <w:rFonts w:ascii="Palatino Linotype" w:hAnsi="Palatino Linotype"/>
          <w:sz w:val="28"/>
          <w:szCs w:val="28"/>
          <w:lang w:val="es-ES_tradnl"/>
        </w:rPr>
        <w:t xml:space="preserve">VIII. </w:t>
      </w:r>
      <w:r w:rsidRPr="00A977FC">
        <w:rPr>
          <w:rFonts w:ascii="Palatino Linotype" w:hAnsi="Palatino Linotype"/>
          <w:b/>
          <w:sz w:val="28"/>
          <w:szCs w:val="28"/>
          <w:lang w:val="es-ES_tradnl"/>
        </w:rPr>
        <w:t>Profesionalismo</w:t>
      </w:r>
      <w:r w:rsidRPr="00A977FC">
        <w:rPr>
          <w:rFonts w:ascii="Palatino Linotype" w:hAnsi="Palatino Linotype"/>
          <w:sz w:val="28"/>
          <w:szCs w:val="28"/>
          <w:lang w:val="es-ES_tradnl"/>
        </w:rPr>
        <w:t xml:space="preserve">: Los servidores públicos que laboren en los Organismos garantes deberán sujetar su actuación a conocimientos técnicos, teóricos y metodológicos que garanticen un desempeño </w:t>
      </w:r>
      <w:r w:rsidRPr="00A977FC">
        <w:rPr>
          <w:rFonts w:ascii="Palatino Linotype" w:hAnsi="Palatino Linotype"/>
          <w:sz w:val="28"/>
          <w:szCs w:val="28"/>
          <w:lang w:val="es-ES_tradnl"/>
        </w:rPr>
        <w:lastRenderedPageBreak/>
        <w:t>eficiente y eficaz en el ejercicio de la función pública que tienen encomendada, y</w:t>
      </w:r>
    </w:p>
    <w:p w:rsidR="00A92206" w:rsidRPr="00A977FC" w:rsidRDefault="00A92206" w:rsidP="00A01630">
      <w:pPr>
        <w:pStyle w:val="Texto"/>
        <w:spacing w:after="0" w:line="240" w:lineRule="auto"/>
        <w:ind w:firstLine="0"/>
        <w:rPr>
          <w:rFonts w:ascii="Palatino Linotype" w:hAnsi="Palatino Linotype"/>
          <w:sz w:val="28"/>
          <w:szCs w:val="28"/>
          <w:lang w:val="es-ES_tradnl"/>
        </w:rPr>
      </w:pPr>
    </w:p>
    <w:p w:rsidR="00A92206" w:rsidRPr="00A977FC" w:rsidRDefault="00A92206" w:rsidP="00A01630">
      <w:pPr>
        <w:pStyle w:val="Texto"/>
        <w:spacing w:after="0" w:line="240" w:lineRule="auto"/>
        <w:ind w:firstLine="0"/>
        <w:rPr>
          <w:rFonts w:ascii="Palatino Linotype" w:hAnsi="Palatino Linotype"/>
          <w:sz w:val="28"/>
          <w:szCs w:val="28"/>
          <w:lang w:val="es-ES_tradnl"/>
        </w:rPr>
      </w:pPr>
      <w:r w:rsidRPr="00A977FC">
        <w:rPr>
          <w:rFonts w:ascii="Palatino Linotype" w:hAnsi="Palatino Linotype"/>
          <w:sz w:val="28"/>
          <w:szCs w:val="28"/>
          <w:lang w:val="es-ES_tradnl"/>
        </w:rPr>
        <w:t xml:space="preserve">IX. </w:t>
      </w:r>
      <w:r w:rsidRPr="00A977FC">
        <w:rPr>
          <w:rFonts w:ascii="Palatino Linotype" w:hAnsi="Palatino Linotype"/>
          <w:b/>
          <w:sz w:val="28"/>
          <w:szCs w:val="28"/>
          <w:lang w:val="es-ES_tradnl"/>
        </w:rPr>
        <w:t>Transparencia</w:t>
      </w:r>
      <w:r w:rsidRPr="00A977FC">
        <w:rPr>
          <w:rFonts w:ascii="Palatino Linotype" w:hAnsi="Palatino Linotype"/>
          <w:sz w:val="28"/>
          <w:szCs w:val="28"/>
          <w:lang w:val="es-ES_tradnl"/>
        </w:rPr>
        <w:t xml:space="preserve">. Obligación de los Organismos garantes de dar publicidad a las deliberaciones y actos relacionados con sus atribuciones, </w:t>
      </w:r>
      <w:r w:rsidR="00940FDA" w:rsidRPr="00A977FC">
        <w:rPr>
          <w:rFonts w:ascii="Palatino Linotype" w:hAnsi="Palatino Linotype"/>
          <w:sz w:val="28"/>
          <w:szCs w:val="28"/>
          <w:lang w:val="es-ES_tradnl"/>
        </w:rPr>
        <w:t>así</w:t>
      </w:r>
      <w:r w:rsidRPr="00A977FC">
        <w:rPr>
          <w:rFonts w:ascii="Palatino Linotype" w:hAnsi="Palatino Linotype"/>
          <w:sz w:val="28"/>
          <w:szCs w:val="28"/>
          <w:lang w:val="es-ES_tradnl"/>
        </w:rPr>
        <w:t xml:space="preserve"> como dar acceso a la información que generen. </w:t>
      </w:r>
    </w:p>
    <w:p w:rsidR="00A92206" w:rsidRPr="00A977FC" w:rsidRDefault="00A92206" w:rsidP="00A01630">
      <w:pPr>
        <w:pStyle w:val="Texto"/>
        <w:spacing w:after="0" w:line="240" w:lineRule="auto"/>
        <w:ind w:firstLine="0"/>
        <w:rPr>
          <w:rFonts w:ascii="Palatino Linotype" w:hAnsi="Palatino Linotype"/>
          <w:sz w:val="28"/>
          <w:szCs w:val="28"/>
          <w:lang w:val="es-ES_tradnl"/>
        </w:rPr>
      </w:pPr>
    </w:p>
    <w:p w:rsidR="009564C7" w:rsidRPr="00A977FC" w:rsidRDefault="009564C7" w:rsidP="00A01630">
      <w:pPr>
        <w:spacing w:after="0" w:line="240" w:lineRule="auto"/>
        <w:jc w:val="center"/>
        <w:rPr>
          <w:rFonts w:ascii="Palatino Linotype" w:hAnsi="Palatino Linotype"/>
          <w:sz w:val="28"/>
          <w:szCs w:val="28"/>
        </w:rPr>
      </w:pPr>
    </w:p>
    <w:p w:rsidR="00E72F48" w:rsidRPr="00A977FC" w:rsidRDefault="00D336E7" w:rsidP="00A01630">
      <w:pPr>
        <w:spacing w:after="0" w:line="240" w:lineRule="auto"/>
        <w:jc w:val="center"/>
        <w:rPr>
          <w:rFonts w:ascii="Palatino Linotype" w:hAnsi="Palatino Linotype"/>
          <w:b/>
          <w:sz w:val="28"/>
          <w:szCs w:val="28"/>
        </w:rPr>
      </w:pPr>
      <w:r w:rsidRPr="00A977FC">
        <w:rPr>
          <w:rFonts w:ascii="Palatino Linotype" w:hAnsi="Palatino Linotype"/>
          <w:b/>
          <w:sz w:val="28"/>
          <w:szCs w:val="28"/>
        </w:rPr>
        <w:t>TÍTULO II</w:t>
      </w:r>
      <w:r w:rsidR="00671C05" w:rsidRPr="00A977FC">
        <w:rPr>
          <w:rFonts w:ascii="Palatino Linotype" w:hAnsi="Palatino Linotype"/>
          <w:b/>
          <w:sz w:val="28"/>
          <w:szCs w:val="28"/>
        </w:rPr>
        <w:t xml:space="preserve"> </w:t>
      </w:r>
    </w:p>
    <w:p w:rsidR="00671C05" w:rsidRPr="00A977FC" w:rsidRDefault="00671C05" w:rsidP="00A01630">
      <w:pPr>
        <w:spacing w:after="0" w:line="240" w:lineRule="auto"/>
        <w:jc w:val="center"/>
        <w:rPr>
          <w:rFonts w:ascii="Palatino Linotype" w:hAnsi="Palatino Linotype"/>
          <w:b/>
          <w:sz w:val="28"/>
          <w:szCs w:val="28"/>
        </w:rPr>
      </w:pPr>
      <w:r w:rsidRPr="00A977FC">
        <w:rPr>
          <w:rFonts w:ascii="Palatino Linotype" w:hAnsi="Palatino Linotype"/>
          <w:b/>
          <w:sz w:val="28"/>
          <w:szCs w:val="28"/>
        </w:rPr>
        <w:t xml:space="preserve">DE LOS ÓRGANOS </w:t>
      </w:r>
      <w:r w:rsidR="00571FD9" w:rsidRPr="00A977FC">
        <w:rPr>
          <w:rFonts w:ascii="Palatino Linotype" w:hAnsi="Palatino Linotype"/>
          <w:b/>
          <w:sz w:val="28"/>
          <w:szCs w:val="28"/>
        </w:rPr>
        <w:t>EN MATERIA DE TRANSPARENCIA</w:t>
      </w:r>
    </w:p>
    <w:p w:rsidR="000C5FBD" w:rsidRPr="00A977FC" w:rsidRDefault="000C5FBD" w:rsidP="00A01630">
      <w:pPr>
        <w:spacing w:after="0" w:line="240" w:lineRule="auto"/>
        <w:rPr>
          <w:rFonts w:ascii="Palatino Linotype" w:hAnsi="Palatino Linotype"/>
          <w:sz w:val="28"/>
          <w:szCs w:val="28"/>
        </w:rPr>
      </w:pPr>
    </w:p>
    <w:p w:rsidR="009564C7" w:rsidRPr="00A977FC" w:rsidRDefault="009564C7" w:rsidP="009564C7">
      <w:pPr>
        <w:spacing w:after="0" w:line="240" w:lineRule="auto"/>
        <w:jc w:val="both"/>
        <w:rPr>
          <w:rFonts w:ascii="Palatino Linotype" w:hAnsi="Palatino Linotype"/>
          <w:sz w:val="28"/>
          <w:szCs w:val="28"/>
        </w:rPr>
      </w:pPr>
      <w:r w:rsidRPr="00A977FC">
        <w:rPr>
          <w:rFonts w:ascii="Palatino Linotype" w:hAnsi="Palatino Linotype"/>
          <w:b/>
          <w:sz w:val="28"/>
          <w:szCs w:val="28"/>
        </w:rPr>
        <w:t>Artículo 5.</w:t>
      </w:r>
      <w:r w:rsidRPr="00A977FC">
        <w:rPr>
          <w:rFonts w:ascii="Palatino Linotype" w:hAnsi="Palatino Linotype"/>
          <w:sz w:val="28"/>
          <w:szCs w:val="28"/>
        </w:rPr>
        <w:t xml:space="preserve"> Movimiento Ciudadano contará con los siguientes órganos internos en materia de transparencia, acceso a la información y protección de datos personales:</w:t>
      </w:r>
    </w:p>
    <w:p w:rsidR="009564C7" w:rsidRPr="00A977FC" w:rsidRDefault="009564C7" w:rsidP="009564C7">
      <w:pPr>
        <w:spacing w:after="0" w:line="240" w:lineRule="auto"/>
        <w:rPr>
          <w:rFonts w:ascii="Palatino Linotype" w:hAnsi="Palatino Linotype"/>
          <w:sz w:val="28"/>
          <w:szCs w:val="28"/>
        </w:rPr>
      </w:pPr>
    </w:p>
    <w:p w:rsidR="009564C7" w:rsidRPr="00A977FC" w:rsidRDefault="009564C7" w:rsidP="009564C7">
      <w:pPr>
        <w:spacing w:after="0" w:line="240" w:lineRule="auto"/>
        <w:rPr>
          <w:rFonts w:ascii="Palatino Linotype" w:hAnsi="Palatino Linotype"/>
          <w:sz w:val="28"/>
          <w:szCs w:val="28"/>
        </w:rPr>
      </w:pPr>
      <w:r w:rsidRPr="00A977FC">
        <w:rPr>
          <w:rFonts w:ascii="Palatino Linotype" w:hAnsi="Palatino Linotype"/>
          <w:sz w:val="28"/>
          <w:szCs w:val="28"/>
        </w:rPr>
        <w:t xml:space="preserve">I. Comisión Nacional de Transparencia </w:t>
      </w:r>
      <w:r w:rsidR="00E72F48" w:rsidRPr="00A977FC">
        <w:rPr>
          <w:rFonts w:ascii="Palatino Linotype" w:hAnsi="Palatino Linotype"/>
          <w:sz w:val="28"/>
          <w:szCs w:val="28"/>
        </w:rPr>
        <w:t>y Acceso a la Información</w:t>
      </w:r>
      <w:r w:rsidR="00FA74C6" w:rsidRPr="00A977FC">
        <w:rPr>
          <w:rFonts w:ascii="Palatino Linotype" w:hAnsi="Palatino Linotype"/>
          <w:sz w:val="28"/>
          <w:szCs w:val="28"/>
        </w:rPr>
        <w:t>;</w:t>
      </w:r>
      <w:r w:rsidR="00D336E7" w:rsidRPr="00A977FC">
        <w:rPr>
          <w:rFonts w:ascii="Palatino Linotype" w:hAnsi="Palatino Linotype"/>
          <w:sz w:val="28"/>
          <w:szCs w:val="28"/>
        </w:rPr>
        <w:t xml:space="preserve"> y</w:t>
      </w:r>
    </w:p>
    <w:p w:rsidR="00FA74C6" w:rsidRPr="00A977FC" w:rsidRDefault="00FA74C6" w:rsidP="009564C7">
      <w:pPr>
        <w:spacing w:after="0" w:line="240" w:lineRule="auto"/>
        <w:rPr>
          <w:rFonts w:ascii="Palatino Linotype" w:hAnsi="Palatino Linotype"/>
          <w:sz w:val="28"/>
          <w:szCs w:val="28"/>
        </w:rPr>
      </w:pPr>
    </w:p>
    <w:p w:rsidR="009564C7" w:rsidRPr="00A977FC" w:rsidRDefault="00D336E7" w:rsidP="009564C7">
      <w:pPr>
        <w:spacing w:after="0" w:line="240" w:lineRule="auto"/>
        <w:rPr>
          <w:rFonts w:ascii="Palatino Linotype" w:hAnsi="Palatino Linotype"/>
          <w:sz w:val="28"/>
          <w:szCs w:val="28"/>
        </w:rPr>
      </w:pPr>
      <w:r w:rsidRPr="00A977FC">
        <w:rPr>
          <w:rFonts w:ascii="Palatino Linotype" w:hAnsi="Palatino Linotype"/>
          <w:sz w:val="28"/>
          <w:szCs w:val="28"/>
        </w:rPr>
        <w:t xml:space="preserve">II. </w:t>
      </w:r>
      <w:r w:rsidR="009564C7" w:rsidRPr="00A977FC">
        <w:rPr>
          <w:rFonts w:ascii="Palatino Linotype" w:hAnsi="Palatino Linotype"/>
          <w:sz w:val="28"/>
          <w:szCs w:val="28"/>
        </w:rPr>
        <w:t>Unidad de Transparencia.</w:t>
      </w:r>
    </w:p>
    <w:p w:rsidR="009564C7" w:rsidRPr="00A977FC" w:rsidRDefault="009564C7" w:rsidP="009564C7">
      <w:pPr>
        <w:spacing w:after="0" w:line="240" w:lineRule="auto"/>
        <w:rPr>
          <w:rFonts w:ascii="Palatino Linotype" w:hAnsi="Palatino Linotype"/>
          <w:sz w:val="28"/>
          <w:szCs w:val="28"/>
        </w:rPr>
      </w:pPr>
    </w:p>
    <w:p w:rsidR="009564C7" w:rsidRPr="00A977FC" w:rsidRDefault="009564C7" w:rsidP="009564C7">
      <w:pPr>
        <w:spacing w:after="0" w:line="240" w:lineRule="auto"/>
        <w:rPr>
          <w:rFonts w:ascii="Palatino Linotype" w:hAnsi="Palatino Linotype"/>
          <w:sz w:val="28"/>
          <w:szCs w:val="28"/>
        </w:rPr>
      </w:pPr>
    </w:p>
    <w:p w:rsidR="00E72F48" w:rsidRPr="00A977FC" w:rsidRDefault="009564C7" w:rsidP="009564C7">
      <w:pPr>
        <w:spacing w:after="0" w:line="240" w:lineRule="auto"/>
        <w:jc w:val="center"/>
        <w:rPr>
          <w:rFonts w:ascii="Palatino Linotype" w:hAnsi="Palatino Linotype"/>
          <w:b/>
          <w:sz w:val="28"/>
          <w:szCs w:val="28"/>
        </w:rPr>
      </w:pPr>
      <w:r w:rsidRPr="00A977FC">
        <w:rPr>
          <w:rFonts w:ascii="Palatino Linotype" w:hAnsi="Palatino Linotype"/>
          <w:b/>
          <w:sz w:val="28"/>
          <w:szCs w:val="28"/>
        </w:rPr>
        <w:t>CAP</w:t>
      </w:r>
      <w:r w:rsidR="00D336E7" w:rsidRPr="00A977FC">
        <w:rPr>
          <w:rFonts w:ascii="Palatino Linotype" w:hAnsi="Palatino Linotype"/>
          <w:b/>
          <w:sz w:val="28"/>
          <w:szCs w:val="28"/>
        </w:rPr>
        <w:t>ÍTULO I</w:t>
      </w:r>
    </w:p>
    <w:p w:rsidR="009564C7" w:rsidRPr="00A977FC" w:rsidRDefault="009564C7" w:rsidP="009564C7">
      <w:pPr>
        <w:spacing w:after="0" w:line="240" w:lineRule="auto"/>
        <w:jc w:val="center"/>
        <w:rPr>
          <w:rFonts w:ascii="Palatino Linotype" w:hAnsi="Palatino Linotype"/>
          <w:sz w:val="28"/>
          <w:szCs w:val="28"/>
        </w:rPr>
      </w:pPr>
      <w:r w:rsidRPr="00A977FC">
        <w:rPr>
          <w:rFonts w:ascii="Palatino Linotype" w:hAnsi="Palatino Linotype"/>
          <w:sz w:val="28"/>
          <w:szCs w:val="28"/>
        </w:rPr>
        <w:t>COMISIÓN NACIONAL DE TRANSPARENCIA</w:t>
      </w:r>
    </w:p>
    <w:p w:rsidR="00E72F48" w:rsidRPr="00A977FC" w:rsidRDefault="00E72F48" w:rsidP="009564C7">
      <w:pPr>
        <w:spacing w:after="0" w:line="240" w:lineRule="auto"/>
        <w:jc w:val="center"/>
        <w:rPr>
          <w:rFonts w:ascii="Palatino Linotype" w:hAnsi="Palatino Linotype"/>
          <w:sz w:val="28"/>
          <w:szCs w:val="28"/>
        </w:rPr>
      </w:pPr>
      <w:r w:rsidRPr="00A977FC">
        <w:rPr>
          <w:rFonts w:ascii="Palatino Linotype" w:hAnsi="Palatino Linotype"/>
          <w:sz w:val="28"/>
          <w:szCs w:val="28"/>
        </w:rPr>
        <w:t>Y ACCESO A LA INFORMACIÓN</w:t>
      </w:r>
    </w:p>
    <w:p w:rsidR="006C13E1" w:rsidRPr="00A977FC" w:rsidRDefault="006C13E1" w:rsidP="00A01630">
      <w:pPr>
        <w:spacing w:after="0" w:line="240" w:lineRule="auto"/>
        <w:jc w:val="both"/>
        <w:rPr>
          <w:rFonts w:ascii="Palatino Linotype" w:hAnsi="Palatino Linotype"/>
          <w:b/>
          <w:sz w:val="28"/>
          <w:szCs w:val="28"/>
        </w:rPr>
      </w:pPr>
    </w:p>
    <w:p w:rsidR="00987A79" w:rsidRPr="00A977FC" w:rsidRDefault="009564C7" w:rsidP="00A01630">
      <w:pPr>
        <w:spacing w:after="0" w:line="240" w:lineRule="auto"/>
        <w:jc w:val="both"/>
        <w:rPr>
          <w:rFonts w:ascii="Palatino Linotype" w:hAnsi="Palatino Linotype"/>
          <w:sz w:val="28"/>
          <w:szCs w:val="28"/>
        </w:rPr>
      </w:pPr>
      <w:r w:rsidRPr="00A977FC">
        <w:rPr>
          <w:rFonts w:ascii="Palatino Linotype" w:hAnsi="Palatino Linotype"/>
          <w:b/>
          <w:sz w:val="28"/>
          <w:szCs w:val="28"/>
        </w:rPr>
        <w:t>Artículo 6.</w:t>
      </w:r>
      <w:r w:rsidRPr="00A977FC">
        <w:rPr>
          <w:rFonts w:ascii="Palatino Linotype" w:hAnsi="Palatino Linotype"/>
          <w:sz w:val="28"/>
          <w:szCs w:val="28"/>
        </w:rPr>
        <w:t xml:space="preserve"> </w:t>
      </w:r>
      <w:r w:rsidR="000C5FBD" w:rsidRPr="00A977FC">
        <w:rPr>
          <w:rFonts w:ascii="Palatino Linotype" w:hAnsi="Palatino Linotype"/>
          <w:sz w:val="28"/>
          <w:szCs w:val="28"/>
        </w:rPr>
        <w:t>La Comisión Nacional de Transparencia y Acceso a la Información de Movimiento Ciudadano tendrá las siguientes facultades:</w:t>
      </w:r>
    </w:p>
    <w:p w:rsidR="000C5FBD" w:rsidRPr="00A977FC" w:rsidRDefault="000C5FBD" w:rsidP="00A01630">
      <w:pPr>
        <w:spacing w:after="0" w:line="240" w:lineRule="auto"/>
        <w:rPr>
          <w:rFonts w:ascii="Palatino Linotype" w:hAnsi="Palatino Linotype"/>
          <w:sz w:val="28"/>
          <w:szCs w:val="28"/>
        </w:rPr>
      </w:pPr>
    </w:p>
    <w:p w:rsidR="00D336E7" w:rsidRPr="00A977FC" w:rsidRDefault="00D336E7" w:rsidP="00940FDA">
      <w:pPr>
        <w:spacing w:after="0" w:line="240" w:lineRule="auto"/>
        <w:jc w:val="both"/>
        <w:rPr>
          <w:rFonts w:ascii="Palatino Linotype" w:hAnsi="Palatino Linotype"/>
          <w:sz w:val="28"/>
          <w:szCs w:val="28"/>
        </w:rPr>
      </w:pPr>
      <w:r w:rsidRPr="00A977FC">
        <w:rPr>
          <w:rFonts w:ascii="Palatino Linotype" w:hAnsi="Palatino Linotype"/>
          <w:sz w:val="28"/>
          <w:szCs w:val="28"/>
        </w:rPr>
        <w:t xml:space="preserve">I. La </w:t>
      </w:r>
      <w:r w:rsidR="0014372A" w:rsidRPr="00A977FC">
        <w:rPr>
          <w:rFonts w:ascii="Palatino Linotype" w:hAnsi="Palatino Linotype"/>
          <w:sz w:val="28"/>
          <w:szCs w:val="28"/>
        </w:rPr>
        <w:t>Comisión</w:t>
      </w:r>
      <w:r w:rsidRPr="00A977FC">
        <w:rPr>
          <w:rFonts w:ascii="Palatino Linotype" w:hAnsi="Palatino Linotype"/>
          <w:sz w:val="28"/>
          <w:szCs w:val="28"/>
        </w:rPr>
        <w:t xml:space="preserve"> Nacional de Transparencia y Acceso a la </w:t>
      </w:r>
      <w:r w:rsidR="0014372A" w:rsidRPr="00A977FC">
        <w:rPr>
          <w:rFonts w:ascii="Palatino Linotype" w:hAnsi="Palatino Linotype"/>
          <w:sz w:val="28"/>
          <w:szCs w:val="28"/>
        </w:rPr>
        <w:t>Información</w:t>
      </w:r>
      <w:r w:rsidRPr="00A977FC">
        <w:rPr>
          <w:rFonts w:ascii="Palatino Linotype" w:hAnsi="Palatino Linotype"/>
          <w:sz w:val="28"/>
          <w:szCs w:val="28"/>
        </w:rPr>
        <w:t xml:space="preserve"> es el </w:t>
      </w:r>
      <w:r w:rsidR="0014372A" w:rsidRPr="00A977FC">
        <w:rPr>
          <w:rFonts w:ascii="Palatino Linotype" w:hAnsi="Palatino Linotype"/>
          <w:sz w:val="28"/>
          <w:szCs w:val="28"/>
        </w:rPr>
        <w:t>Órgano</w:t>
      </w:r>
      <w:r w:rsidRPr="00A977FC">
        <w:rPr>
          <w:rFonts w:ascii="Palatino Linotype" w:hAnsi="Palatino Linotype"/>
          <w:sz w:val="28"/>
          <w:szCs w:val="28"/>
        </w:rPr>
        <w:t xml:space="preserve"> garante en la materia, </w:t>
      </w:r>
      <w:r w:rsidR="0014372A" w:rsidRPr="00A977FC">
        <w:rPr>
          <w:rFonts w:ascii="Palatino Linotype" w:hAnsi="Palatino Linotype"/>
          <w:sz w:val="28"/>
          <w:szCs w:val="28"/>
        </w:rPr>
        <w:t>tendrá</w:t>
      </w:r>
      <w:r w:rsidRPr="00A977FC">
        <w:rPr>
          <w:rFonts w:ascii="Palatino Linotype" w:hAnsi="Palatino Linotype"/>
          <w:sz w:val="28"/>
          <w:szCs w:val="28"/>
        </w:rPr>
        <w:t xml:space="preserve"> competencia para conocer de los asuntos relacionados con el </w:t>
      </w:r>
      <w:r w:rsidR="0014372A" w:rsidRPr="00A977FC">
        <w:rPr>
          <w:rFonts w:ascii="Palatino Linotype" w:hAnsi="Palatino Linotype"/>
          <w:sz w:val="28"/>
          <w:szCs w:val="28"/>
        </w:rPr>
        <w:t>acceso</w:t>
      </w:r>
      <w:r w:rsidRPr="00A977FC">
        <w:rPr>
          <w:rFonts w:ascii="Palatino Linotype" w:hAnsi="Palatino Linotype"/>
          <w:sz w:val="28"/>
          <w:szCs w:val="28"/>
        </w:rPr>
        <w:t xml:space="preserve"> a la </w:t>
      </w:r>
      <w:r w:rsidR="0014372A" w:rsidRPr="00A977FC">
        <w:rPr>
          <w:rFonts w:ascii="Palatino Linotype" w:hAnsi="Palatino Linotype"/>
          <w:sz w:val="28"/>
          <w:szCs w:val="28"/>
        </w:rPr>
        <w:t>información</w:t>
      </w:r>
      <w:r w:rsidRPr="00A977FC">
        <w:rPr>
          <w:rFonts w:ascii="Palatino Linotype" w:hAnsi="Palatino Linotype"/>
          <w:sz w:val="28"/>
          <w:szCs w:val="28"/>
        </w:rPr>
        <w:t xml:space="preserve"> </w:t>
      </w:r>
      <w:r w:rsidR="0014372A" w:rsidRPr="00A977FC">
        <w:rPr>
          <w:rFonts w:ascii="Palatino Linotype" w:hAnsi="Palatino Linotype"/>
          <w:sz w:val="28"/>
          <w:szCs w:val="28"/>
        </w:rPr>
        <w:t>pública</w:t>
      </w:r>
      <w:r w:rsidRPr="00A977FC">
        <w:rPr>
          <w:rFonts w:ascii="Palatino Linotype" w:hAnsi="Palatino Linotype"/>
          <w:sz w:val="28"/>
          <w:szCs w:val="28"/>
        </w:rPr>
        <w:t xml:space="preserve"> y la </w:t>
      </w:r>
      <w:r w:rsidR="0014372A" w:rsidRPr="00A977FC">
        <w:rPr>
          <w:rFonts w:ascii="Palatino Linotype" w:hAnsi="Palatino Linotype"/>
          <w:sz w:val="28"/>
          <w:szCs w:val="28"/>
        </w:rPr>
        <w:t>protección</w:t>
      </w:r>
      <w:r w:rsidRPr="00A977FC">
        <w:rPr>
          <w:rFonts w:ascii="Palatino Linotype" w:hAnsi="Palatino Linotype"/>
          <w:sz w:val="28"/>
          <w:szCs w:val="28"/>
        </w:rPr>
        <w:t xml:space="preserve"> de datos personales en </w:t>
      </w:r>
      <w:r w:rsidR="0014372A" w:rsidRPr="00A977FC">
        <w:rPr>
          <w:rFonts w:ascii="Palatino Linotype" w:hAnsi="Palatino Linotype"/>
          <w:sz w:val="28"/>
          <w:szCs w:val="28"/>
        </w:rPr>
        <w:t>posesión</w:t>
      </w:r>
      <w:r w:rsidRPr="00A977FC">
        <w:rPr>
          <w:rFonts w:ascii="Palatino Linotype" w:hAnsi="Palatino Linotype"/>
          <w:sz w:val="28"/>
          <w:szCs w:val="28"/>
        </w:rPr>
        <w:t xml:space="preserve"> de Movimiento Ciudadano. </w:t>
      </w:r>
    </w:p>
    <w:p w:rsidR="00940FDA" w:rsidRPr="00A977FC" w:rsidRDefault="00940FDA" w:rsidP="00940FDA">
      <w:pPr>
        <w:pStyle w:val="Listavistosa-nfasis11"/>
        <w:spacing w:after="0" w:line="240" w:lineRule="auto"/>
        <w:ind w:left="0"/>
        <w:jc w:val="both"/>
        <w:rPr>
          <w:rFonts w:ascii="Palatino Linotype" w:hAnsi="Palatino Linotype"/>
          <w:sz w:val="28"/>
          <w:szCs w:val="28"/>
        </w:rPr>
      </w:pPr>
    </w:p>
    <w:p w:rsidR="000C5FBD" w:rsidRPr="00A977FC" w:rsidRDefault="00D336E7" w:rsidP="00940FDA">
      <w:pPr>
        <w:pStyle w:val="Listavistosa-nfasis11"/>
        <w:spacing w:after="0" w:line="240" w:lineRule="auto"/>
        <w:ind w:left="0"/>
        <w:jc w:val="both"/>
        <w:rPr>
          <w:rFonts w:ascii="Palatino Linotype" w:hAnsi="Palatino Linotype"/>
          <w:sz w:val="28"/>
          <w:szCs w:val="28"/>
        </w:rPr>
      </w:pPr>
      <w:r w:rsidRPr="00A977FC">
        <w:rPr>
          <w:rFonts w:ascii="Palatino Linotype" w:hAnsi="Palatino Linotype"/>
          <w:sz w:val="28"/>
          <w:szCs w:val="28"/>
        </w:rPr>
        <w:t>I</w:t>
      </w:r>
      <w:r w:rsidR="000C5FBD" w:rsidRPr="00A977FC">
        <w:rPr>
          <w:rFonts w:ascii="Palatino Linotype" w:hAnsi="Palatino Linotype"/>
          <w:sz w:val="28"/>
          <w:szCs w:val="28"/>
        </w:rPr>
        <w:t xml:space="preserve">I. Emitir recomendaciones en materia de transparencia, acceso a la información pública, clasificación de información pública y </w:t>
      </w:r>
      <w:r w:rsidR="00674BF7" w:rsidRPr="00A977FC">
        <w:rPr>
          <w:rFonts w:ascii="Palatino Linotype" w:hAnsi="Palatino Linotype"/>
          <w:sz w:val="28"/>
          <w:szCs w:val="28"/>
        </w:rPr>
        <w:t>protección de datos personales;</w:t>
      </w:r>
    </w:p>
    <w:p w:rsidR="00940FDA" w:rsidRPr="00A977FC" w:rsidRDefault="00940FDA" w:rsidP="00940FDA">
      <w:pPr>
        <w:pStyle w:val="Listavistosa-nfasis11"/>
        <w:spacing w:after="0" w:line="240" w:lineRule="auto"/>
        <w:ind w:left="0"/>
        <w:jc w:val="both"/>
        <w:rPr>
          <w:rFonts w:ascii="Palatino Linotype" w:hAnsi="Palatino Linotype"/>
          <w:sz w:val="28"/>
          <w:szCs w:val="28"/>
        </w:rPr>
      </w:pPr>
    </w:p>
    <w:p w:rsidR="00940FDA" w:rsidRPr="00A977FC" w:rsidRDefault="00CA7453" w:rsidP="00940FDA">
      <w:pPr>
        <w:pStyle w:val="Listavistosa-nfasis11"/>
        <w:spacing w:after="0" w:line="240" w:lineRule="auto"/>
        <w:ind w:left="0"/>
        <w:jc w:val="both"/>
        <w:rPr>
          <w:rFonts w:ascii="Palatino Linotype" w:hAnsi="Palatino Linotype"/>
          <w:sz w:val="28"/>
          <w:szCs w:val="28"/>
        </w:rPr>
      </w:pPr>
      <w:r w:rsidRPr="00A977FC">
        <w:rPr>
          <w:rFonts w:ascii="Palatino Linotype" w:hAnsi="Palatino Linotype"/>
          <w:sz w:val="28"/>
          <w:szCs w:val="28"/>
        </w:rPr>
        <w:t>II</w:t>
      </w:r>
      <w:r w:rsidR="00940FDA" w:rsidRPr="00A977FC">
        <w:rPr>
          <w:rFonts w:ascii="Palatino Linotype" w:hAnsi="Palatino Linotype"/>
          <w:sz w:val="28"/>
          <w:szCs w:val="28"/>
        </w:rPr>
        <w:t>I</w:t>
      </w:r>
      <w:r w:rsidRPr="00A977FC">
        <w:rPr>
          <w:rFonts w:ascii="Palatino Linotype" w:hAnsi="Palatino Linotype"/>
          <w:sz w:val="28"/>
          <w:szCs w:val="28"/>
        </w:rPr>
        <w:t>. Vigilar el co</w:t>
      </w:r>
      <w:r w:rsidR="00D336E7" w:rsidRPr="00A977FC">
        <w:rPr>
          <w:rFonts w:ascii="Palatino Linotype" w:hAnsi="Palatino Linotype"/>
          <w:sz w:val="28"/>
          <w:szCs w:val="28"/>
        </w:rPr>
        <w:t>rrecto funcionamiento de la Unidad</w:t>
      </w:r>
      <w:r w:rsidRPr="00A977FC">
        <w:rPr>
          <w:rFonts w:ascii="Palatino Linotype" w:hAnsi="Palatino Linotype"/>
          <w:sz w:val="28"/>
          <w:szCs w:val="28"/>
        </w:rPr>
        <w:t xml:space="preserve"> de Transparen</w:t>
      </w:r>
      <w:r w:rsidR="00CB02C9" w:rsidRPr="00A977FC">
        <w:rPr>
          <w:rFonts w:ascii="Palatino Linotype" w:hAnsi="Palatino Linotype"/>
          <w:sz w:val="28"/>
          <w:szCs w:val="28"/>
        </w:rPr>
        <w:t xml:space="preserve">cia </w:t>
      </w:r>
      <w:r w:rsidRPr="00A977FC">
        <w:rPr>
          <w:rFonts w:ascii="Palatino Linotype" w:hAnsi="Palatino Linotype"/>
          <w:sz w:val="28"/>
          <w:szCs w:val="28"/>
        </w:rPr>
        <w:t>y pedir informes sobre sus</w:t>
      </w:r>
      <w:r w:rsidR="00CB02C9" w:rsidRPr="00A977FC">
        <w:rPr>
          <w:rFonts w:ascii="Palatino Linotype" w:hAnsi="Palatino Linotype"/>
          <w:sz w:val="28"/>
          <w:szCs w:val="28"/>
        </w:rPr>
        <w:t xml:space="preserve"> actividades</w:t>
      </w:r>
      <w:r w:rsidR="00674BF7" w:rsidRPr="00A977FC">
        <w:rPr>
          <w:rFonts w:ascii="Palatino Linotype" w:hAnsi="Palatino Linotype"/>
          <w:sz w:val="28"/>
          <w:szCs w:val="28"/>
        </w:rPr>
        <w:t>;</w:t>
      </w:r>
      <w:r w:rsidR="008434E7" w:rsidRPr="00A977FC">
        <w:rPr>
          <w:rFonts w:ascii="Palatino Linotype" w:hAnsi="Palatino Linotype"/>
          <w:sz w:val="28"/>
          <w:szCs w:val="28"/>
        </w:rPr>
        <w:t xml:space="preserve"> </w:t>
      </w:r>
    </w:p>
    <w:p w:rsidR="00CB02C9" w:rsidRPr="00A977FC" w:rsidRDefault="00CB02C9" w:rsidP="00940FDA">
      <w:pPr>
        <w:pStyle w:val="Listavistosa-nfasis11"/>
        <w:spacing w:after="0" w:line="240" w:lineRule="auto"/>
        <w:ind w:left="0"/>
        <w:jc w:val="both"/>
        <w:rPr>
          <w:rFonts w:ascii="Palatino Linotype" w:hAnsi="Palatino Linotype"/>
          <w:sz w:val="28"/>
          <w:szCs w:val="28"/>
        </w:rPr>
      </w:pPr>
    </w:p>
    <w:p w:rsidR="00A01630" w:rsidRPr="00A977FC" w:rsidRDefault="00940FDA" w:rsidP="00940FDA">
      <w:pPr>
        <w:pStyle w:val="Listavistosa-nfasis11"/>
        <w:spacing w:after="0" w:line="240" w:lineRule="auto"/>
        <w:ind w:left="0"/>
        <w:jc w:val="both"/>
        <w:rPr>
          <w:rStyle w:val="A2"/>
          <w:rFonts w:ascii="Palatino Linotype" w:hAnsi="Palatino Linotype"/>
          <w:color w:val="auto"/>
          <w:sz w:val="28"/>
          <w:szCs w:val="28"/>
        </w:rPr>
      </w:pPr>
      <w:r w:rsidRPr="00A977FC">
        <w:rPr>
          <w:rFonts w:ascii="Palatino Linotype" w:hAnsi="Palatino Linotype"/>
          <w:sz w:val="28"/>
          <w:szCs w:val="28"/>
        </w:rPr>
        <w:t>IV</w:t>
      </w:r>
      <w:r w:rsidR="00CA7453" w:rsidRPr="00A977FC">
        <w:rPr>
          <w:rFonts w:ascii="Palatino Linotype" w:hAnsi="Palatino Linotype"/>
          <w:sz w:val="28"/>
          <w:szCs w:val="28"/>
        </w:rPr>
        <w:t xml:space="preserve">. </w:t>
      </w:r>
      <w:r w:rsidR="000C5FBD" w:rsidRPr="00A977FC">
        <w:rPr>
          <w:rStyle w:val="A2"/>
          <w:rFonts w:ascii="Palatino Linotype" w:hAnsi="Palatino Linotype"/>
          <w:color w:val="auto"/>
          <w:sz w:val="28"/>
          <w:szCs w:val="28"/>
        </w:rPr>
        <w:t>Proponer la</w:t>
      </w:r>
      <w:r w:rsidR="00CA7453" w:rsidRPr="00A977FC">
        <w:rPr>
          <w:rStyle w:val="A2"/>
          <w:rFonts w:ascii="Palatino Linotype" w:hAnsi="Palatino Linotype"/>
          <w:color w:val="auto"/>
          <w:sz w:val="28"/>
          <w:szCs w:val="28"/>
        </w:rPr>
        <w:t xml:space="preserve"> estructura, diseño y</w:t>
      </w:r>
      <w:r w:rsidR="000C5FBD" w:rsidRPr="00A977FC">
        <w:rPr>
          <w:rStyle w:val="A2"/>
          <w:rFonts w:ascii="Palatino Linotype" w:hAnsi="Palatino Linotype"/>
          <w:color w:val="auto"/>
          <w:sz w:val="28"/>
          <w:szCs w:val="28"/>
        </w:rPr>
        <w:t xml:space="preserve"> línea editorial </w:t>
      </w:r>
      <w:r w:rsidR="005C48D9" w:rsidRPr="00A977FC">
        <w:rPr>
          <w:rStyle w:val="A2"/>
          <w:rFonts w:ascii="Palatino Linotype" w:hAnsi="Palatino Linotype"/>
          <w:color w:val="auto"/>
          <w:sz w:val="28"/>
          <w:szCs w:val="28"/>
        </w:rPr>
        <w:t>del p</w:t>
      </w:r>
      <w:r w:rsidR="00CA7453" w:rsidRPr="00A977FC">
        <w:rPr>
          <w:rStyle w:val="A2"/>
          <w:rFonts w:ascii="Palatino Linotype" w:hAnsi="Palatino Linotype"/>
          <w:color w:val="auto"/>
          <w:sz w:val="28"/>
          <w:szCs w:val="28"/>
        </w:rPr>
        <w:t xml:space="preserve">ortal de internet de </w:t>
      </w:r>
      <w:r w:rsidR="000C5FBD" w:rsidRPr="00A977FC">
        <w:rPr>
          <w:rStyle w:val="A2"/>
          <w:rFonts w:ascii="Palatino Linotype" w:hAnsi="Palatino Linotype"/>
          <w:color w:val="auto"/>
          <w:sz w:val="28"/>
          <w:szCs w:val="28"/>
        </w:rPr>
        <w:t>Movimiento Ciudadano</w:t>
      </w:r>
      <w:r w:rsidR="00674BF7" w:rsidRPr="00A977FC">
        <w:rPr>
          <w:rStyle w:val="A2"/>
          <w:rFonts w:ascii="Palatino Linotype" w:hAnsi="Palatino Linotype"/>
          <w:color w:val="auto"/>
          <w:sz w:val="28"/>
          <w:szCs w:val="28"/>
        </w:rPr>
        <w:t>;</w:t>
      </w:r>
    </w:p>
    <w:p w:rsidR="00940FDA" w:rsidRPr="00A977FC" w:rsidRDefault="00940FDA" w:rsidP="00940FDA">
      <w:pPr>
        <w:pStyle w:val="Listavistosa-nfasis11"/>
        <w:spacing w:after="0" w:line="240" w:lineRule="auto"/>
        <w:ind w:left="0"/>
        <w:jc w:val="both"/>
        <w:rPr>
          <w:rStyle w:val="A2"/>
          <w:rFonts w:ascii="Palatino Linotype" w:hAnsi="Palatino Linotype"/>
          <w:color w:val="auto"/>
          <w:sz w:val="28"/>
          <w:szCs w:val="28"/>
        </w:rPr>
      </w:pPr>
    </w:p>
    <w:p w:rsidR="000C5FBD" w:rsidRPr="00A977FC" w:rsidRDefault="00940FDA" w:rsidP="00940FDA">
      <w:pPr>
        <w:pStyle w:val="Listavistosa-nfasis11"/>
        <w:spacing w:after="0" w:line="240" w:lineRule="auto"/>
        <w:ind w:left="0"/>
        <w:jc w:val="both"/>
        <w:rPr>
          <w:rFonts w:ascii="Palatino Linotype" w:hAnsi="Palatino Linotype"/>
          <w:sz w:val="28"/>
          <w:szCs w:val="28"/>
        </w:rPr>
      </w:pPr>
      <w:r w:rsidRPr="00A977FC">
        <w:rPr>
          <w:rStyle w:val="A2"/>
          <w:rFonts w:ascii="Palatino Linotype" w:hAnsi="Palatino Linotype"/>
          <w:color w:val="auto"/>
          <w:sz w:val="28"/>
          <w:szCs w:val="28"/>
        </w:rPr>
        <w:t>V</w:t>
      </w:r>
      <w:r w:rsidR="00A01630" w:rsidRPr="00A977FC">
        <w:rPr>
          <w:rStyle w:val="A2"/>
          <w:rFonts w:ascii="Palatino Linotype" w:hAnsi="Palatino Linotype"/>
          <w:color w:val="auto"/>
          <w:sz w:val="28"/>
          <w:szCs w:val="28"/>
        </w:rPr>
        <w:t xml:space="preserve">. </w:t>
      </w:r>
      <w:r w:rsidR="000C5FBD" w:rsidRPr="00A977FC">
        <w:rPr>
          <w:rStyle w:val="A2"/>
          <w:rFonts w:ascii="Palatino Linotype" w:hAnsi="Palatino Linotype"/>
          <w:color w:val="auto"/>
          <w:sz w:val="28"/>
          <w:szCs w:val="28"/>
        </w:rPr>
        <w:t>Asesorar a las Comisiones Op</w:t>
      </w:r>
      <w:r w:rsidR="00D336E7" w:rsidRPr="00A977FC">
        <w:rPr>
          <w:rStyle w:val="A2"/>
          <w:rFonts w:ascii="Palatino Linotype" w:hAnsi="Palatino Linotype"/>
          <w:color w:val="auto"/>
          <w:sz w:val="28"/>
          <w:szCs w:val="28"/>
        </w:rPr>
        <w:t>erativas Estatales</w:t>
      </w:r>
      <w:r w:rsidR="000C5FBD" w:rsidRPr="00A977FC">
        <w:rPr>
          <w:rStyle w:val="A2"/>
          <w:rFonts w:ascii="Palatino Linotype" w:hAnsi="Palatino Linotype"/>
          <w:color w:val="auto"/>
          <w:sz w:val="28"/>
          <w:szCs w:val="28"/>
        </w:rPr>
        <w:t xml:space="preserve"> </w:t>
      </w:r>
      <w:r w:rsidR="00BC422F" w:rsidRPr="00A977FC">
        <w:rPr>
          <w:rStyle w:val="A2"/>
          <w:rFonts w:ascii="Palatino Linotype" w:hAnsi="Palatino Linotype"/>
          <w:color w:val="auto"/>
          <w:sz w:val="28"/>
          <w:szCs w:val="28"/>
        </w:rPr>
        <w:t xml:space="preserve">en temas de </w:t>
      </w:r>
      <w:r w:rsidR="00E72F48" w:rsidRPr="00A977FC">
        <w:rPr>
          <w:rStyle w:val="A2"/>
          <w:rFonts w:ascii="Palatino Linotype" w:hAnsi="Palatino Linotype"/>
          <w:color w:val="auto"/>
          <w:sz w:val="28"/>
          <w:szCs w:val="28"/>
        </w:rPr>
        <w:t>ac</w:t>
      </w:r>
      <w:r w:rsidR="000C5FBD" w:rsidRPr="00A977FC">
        <w:rPr>
          <w:rStyle w:val="A2"/>
          <w:rFonts w:ascii="Palatino Linotype" w:hAnsi="Palatino Linotype"/>
          <w:color w:val="auto"/>
          <w:sz w:val="28"/>
          <w:szCs w:val="28"/>
        </w:rPr>
        <w:t>tualización de la información</w:t>
      </w:r>
      <w:r w:rsidR="00A01630" w:rsidRPr="00A977FC">
        <w:rPr>
          <w:rStyle w:val="A2"/>
          <w:rFonts w:ascii="Palatino Linotype" w:hAnsi="Palatino Linotype"/>
          <w:color w:val="auto"/>
          <w:sz w:val="28"/>
          <w:szCs w:val="28"/>
        </w:rPr>
        <w:t xml:space="preserve"> </w:t>
      </w:r>
      <w:r w:rsidR="00BC422F" w:rsidRPr="00A977FC">
        <w:rPr>
          <w:rStyle w:val="A2"/>
          <w:rFonts w:ascii="Palatino Linotype" w:hAnsi="Palatino Linotype"/>
          <w:color w:val="auto"/>
          <w:sz w:val="28"/>
          <w:szCs w:val="28"/>
        </w:rPr>
        <w:t>de</w:t>
      </w:r>
      <w:r w:rsidR="00A01630" w:rsidRPr="00A977FC">
        <w:rPr>
          <w:rStyle w:val="A2"/>
          <w:rFonts w:ascii="Palatino Linotype" w:hAnsi="Palatino Linotype"/>
          <w:color w:val="auto"/>
          <w:sz w:val="28"/>
          <w:szCs w:val="28"/>
        </w:rPr>
        <w:t xml:space="preserve"> sus portales de internet, </w:t>
      </w:r>
      <w:r w:rsidR="005C48D9" w:rsidRPr="00A977FC">
        <w:rPr>
          <w:rStyle w:val="A2"/>
          <w:rFonts w:ascii="Palatino Linotype" w:hAnsi="Palatino Linotype"/>
          <w:color w:val="auto"/>
          <w:sz w:val="28"/>
          <w:szCs w:val="28"/>
        </w:rPr>
        <w:t>clasificación de información</w:t>
      </w:r>
      <w:r w:rsidR="00BC422F" w:rsidRPr="00A977FC">
        <w:rPr>
          <w:rStyle w:val="A2"/>
          <w:rFonts w:ascii="Palatino Linotype" w:hAnsi="Palatino Linotype"/>
          <w:color w:val="auto"/>
          <w:sz w:val="28"/>
          <w:szCs w:val="28"/>
        </w:rPr>
        <w:t xml:space="preserve"> y</w:t>
      </w:r>
      <w:r w:rsidR="005C48D9" w:rsidRPr="00A977FC">
        <w:rPr>
          <w:rStyle w:val="A2"/>
          <w:rFonts w:ascii="Palatino Linotype" w:hAnsi="Palatino Linotype"/>
          <w:color w:val="auto"/>
          <w:sz w:val="28"/>
          <w:szCs w:val="28"/>
        </w:rPr>
        <w:t xml:space="preserve"> </w:t>
      </w:r>
      <w:r w:rsidR="00A01630" w:rsidRPr="00A977FC">
        <w:rPr>
          <w:rStyle w:val="A2"/>
          <w:rFonts w:ascii="Palatino Linotype" w:hAnsi="Palatino Linotype"/>
          <w:color w:val="auto"/>
          <w:sz w:val="28"/>
          <w:szCs w:val="28"/>
        </w:rPr>
        <w:t>protección de datos personales</w:t>
      </w:r>
      <w:r w:rsidR="00674BF7" w:rsidRPr="00A977FC">
        <w:rPr>
          <w:rStyle w:val="A2"/>
          <w:rFonts w:ascii="Palatino Linotype" w:hAnsi="Palatino Linotype"/>
          <w:color w:val="auto"/>
          <w:sz w:val="28"/>
          <w:szCs w:val="28"/>
        </w:rPr>
        <w:t>;</w:t>
      </w:r>
    </w:p>
    <w:p w:rsidR="00940FDA" w:rsidRPr="00A977FC" w:rsidRDefault="00940FDA" w:rsidP="00940FDA">
      <w:pPr>
        <w:pStyle w:val="Pa6"/>
        <w:spacing w:line="240" w:lineRule="auto"/>
        <w:jc w:val="both"/>
        <w:rPr>
          <w:rStyle w:val="A2"/>
          <w:rFonts w:ascii="Palatino Linotype" w:hAnsi="Palatino Linotype"/>
          <w:color w:val="auto"/>
          <w:sz w:val="28"/>
          <w:szCs w:val="28"/>
        </w:rPr>
      </w:pPr>
    </w:p>
    <w:p w:rsidR="000C5FBD" w:rsidRPr="00A977FC" w:rsidRDefault="00D336E7" w:rsidP="00940FDA">
      <w:pPr>
        <w:pStyle w:val="Pa6"/>
        <w:spacing w:line="240" w:lineRule="auto"/>
        <w:jc w:val="both"/>
        <w:rPr>
          <w:rStyle w:val="A2"/>
          <w:rFonts w:ascii="Palatino Linotype" w:hAnsi="Palatino Linotype"/>
          <w:color w:val="auto"/>
          <w:sz w:val="28"/>
          <w:szCs w:val="28"/>
        </w:rPr>
      </w:pPr>
      <w:r w:rsidRPr="00A977FC">
        <w:rPr>
          <w:rStyle w:val="A2"/>
          <w:rFonts w:ascii="Palatino Linotype" w:hAnsi="Palatino Linotype"/>
          <w:color w:val="auto"/>
          <w:sz w:val="28"/>
          <w:szCs w:val="28"/>
        </w:rPr>
        <w:t>V</w:t>
      </w:r>
      <w:r w:rsidR="00940FDA" w:rsidRPr="00A977FC">
        <w:rPr>
          <w:rStyle w:val="A2"/>
          <w:rFonts w:ascii="Palatino Linotype" w:hAnsi="Palatino Linotype"/>
          <w:color w:val="auto"/>
          <w:sz w:val="28"/>
          <w:szCs w:val="28"/>
        </w:rPr>
        <w:t>I</w:t>
      </w:r>
      <w:r w:rsidR="00A01630" w:rsidRPr="00A977FC">
        <w:rPr>
          <w:rStyle w:val="A2"/>
          <w:rFonts w:ascii="Palatino Linotype" w:hAnsi="Palatino Linotype"/>
          <w:color w:val="auto"/>
          <w:sz w:val="28"/>
          <w:szCs w:val="28"/>
        </w:rPr>
        <w:t xml:space="preserve">. </w:t>
      </w:r>
      <w:r w:rsidR="000C5FBD" w:rsidRPr="00A977FC">
        <w:rPr>
          <w:rStyle w:val="A2"/>
          <w:rFonts w:ascii="Palatino Linotype" w:hAnsi="Palatino Linotype"/>
          <w:color w:val="auto"/>
          <w:sz w:val="28"/>
          <w:szCs w:val="28"/>
        </w:rPr>
        <w:t xml:space="preserve">Presentar un informe al Consejo </w:t>
      </w:r>
      <w:r w:rsidR="00E72F48" w:rsidRPr="00A977FC">
        <w:rPr>
          <w:rStyle w:val="A2"/>
          <w:rFonts w:ascii="Palatino Linotype" w:hAnsi="Palatino Linotype"/>
          <w:color w:val="auto"/>
          <w:sz w:val="28"/>
          <w:szCs w:val="28"/>
        </w:rPr>
        <w:t>Ciudadano</w:t>
      </w:r>
      <w:r w:rsidR="000C5FBD" w:rsidRPr="00A977FC">
        <w:rPr>
          <w:rStyle w:val="A2"/>
          <w:rFonts w:ascii="Palatino Linotype" w:hAnsi="Palatino Linotype"/>
          <w:color w:val="auto"/>
          <w:sz w:val="28"/>
          <w:szCs w:val="28"/>
        </w:rPr>
        <w:t xml:space="preserve"> Nacional, previo conocimiento de</w:t>
      </w:r>
      <w:r w:rsidR="00A01630" w:rsidRPr="00A977FC">
        <w:rPr>
          <w:rStyle w:val="A2"/>
          <w:rFonts w:ascii="Palatino Linotype" w:hAnsi="Palatino Linotype"/>
          <w:color w:val="auto"/>
          <w:sz w:val="28"/>
          <w:szCs w:val="28"/>
        </w:rPr>
        <w:t xml:space="preserve"> </w:t>
      </w:r>
      <w:r w:rsidR="000C5FBD" w:rsidRPr="00A977FC">
        <w:rPr>
          <w:rStyle w:val="A2"/>
          <w:rFonts w:ascii="Palatino Linotype" w:hAnsi="Palatino Linotype"/>
          <w:color w:val="auto"/>
          <w:sz w:val="28"/>
          <w:szCs w:val="28"/>
        </w:rPr>
        <w:t>la</w:t>
      </w:r>
      <w:r w:rsidR="00A01630" w:rsidRPr="00A977FC">
        <w:rPr>
          <w:rStyle w:val="A2"/>
          <w:rFonts w:ascii="Palatino Linotype" w:hAnsi="Palatino Linotype"/>
          <w:color w:val="auto"/>
          <w:sz w:val="28"/>
          <w:szCs w:val="28"/>
        </w:rPr>
        <w:t xml:space="preserve"> </w:t>
      </w:r>
      <w:r w:rsidR="000C5FBD" w:rsidRPr="00A977FC">
        <w:rPr>
          <w:rStyle w:val="A2"/>
          <w:rFonts w:ascii="Palatino Linotype" w:hAnsi="Palatino Linotype"/>
          <w:color w:val="auto"/>
          <w:sz w:val="28"/>
          <w:szCs w:val="28"/>
        </w:rPr>
        <w:t xml:space="preserve">Coordinadora Ciudadana Nacional, en el que se reflejen las actividades y los resultados obtenidos en </w:t>
      </w:r>
      <w:r w:rsidR="00A01630" w:rsidRPr="00A977FC">
        <w:rPr>
          <w:rStyle w:val="A2"/>
          <w:rFonts w:ascii="Palatino Linotype" w:hAnsi="Palatino Linotype"/>
          <w:color w:val="auto"/>
          <w:sz w:val="28"/>
          <w:szCs w:val="28"/>
        </w:rPr>
        <w:t>materia de Transparencia</w:t>
      </w:r>
      <w:r w:rsidR="007811E2" w:rsidRPr="00A977FC">
        <w:rPr>
          <w:rStyle w:val="A2"/>
          <w:rFonts w:ascii="Palatino Linotype" w:hAnsi="Palatino Linotype"/>
          <w:color w:val="auto"/>
          <w:sz w:val="28"/>
          <w:szCs w:val="28"/>
        </w:rPr>
        <w:t xml:space="preserve">; </w:t>
      </w:r>
    </w:p>
    <w:p w:rsidR="00940FDA" w:rsidRPr="00A977FC" w:rsidRDefault="00940FDA" w:rsidP="00940FDA">
      <w:pPr>
        <w:pStyle w:val="Listavistosa-nfasis11"/>
        <w:spacing w:after="0" w:line="240" w:lineRule="auto"/>
        <w:ind w:left="0"/>
        <w:jc w:val="both"/>
        <w:rPr>
          <w:rFonts w:ascii="Palatino Linotype" w:hAnsi="Palatino Linotype"/>
          <w:sz w:val="28"/>
          <w:szCs w:val="28"/>
        </w:rPr>
      </w:pPr>
    </w:p>
    <w:p w:rsidR="000C5FBD" w:rsidRPr="00A977FC" w:rsidRDefault="00D336E7" w:rsidP="00940FDA">
      <w:pPr>
        <w:pStyle w:val="Listavistosa-nfasis11"/>
        <w:spacing w:after="0" w:line="240" w:lineRule="auto"/>
        <w:ind w:left="0"/>
        <w:jc w:val="both"/>
        <w:rPr>
          <w:rFonts w:ascii="Palatino Linotype" w:hAnsi="Palatino Linotype"/>
          <w:sz w:val="28"/>
          <w:szCs w:val="28"/>
        </w:rPr>
      </w:pPr>
      <w:r w:rsidRPr="00A977FC">
        <w:rPr>
          <w:rFonts w:ascii="Palatino Linotype" w:hAnsi="Palatino Linotype"/>
          <w:sz w:val="28"/>
          <w:szCs w:val="28"/>
        </w:rPr>
        <w:t>VI</w:t>
      </w:r>
      <w:r w:rsidR="00940FDA" w:rsidRPr="00A977FC">
        <w:rPr>
          <w:rFonts w:ascii="Palatino Linotype" w:hAnsi="Palatino Linotype"/>
          <w:sz w:val="28"/>
          <w:szCs w:val="28"/>
        </w:rPr>
        <w:t>I</w:t>
      </w:r>
      <w:r w:rsidR="00A01630" w:rsidRPr="00A977FC">
        <w:rPr>
          <w:rFonts w:ascii="Palatino Linotype" w:hAnsi="Palatino Linotype"/>
          <w:sz w:val="28"/>
          <w:szCs w:val="28"/>
        </w:rPr>
        <w:t xml:space="preserve">. </w:t>
      </w:r>
      <w:r w:rsidR="000C5FBD" w:rsidRPr="00A977FC">
        <w:rPr>
          <w:rFonts w:ascii="Palatino Linotype" w:hAnsi="Palatino Linotype"/>
          <w:sz w:val="28"/>
          <w:szCs w:val="28"/>
        </w:rPr>
        <w:t>Proponer modificaciones a</w:t>
      </w:r>
      <w:r w:rsidR="007811E2" w:rsidRPr="00A977FC">
        <w:rPr>
          <w:rFonts w:ascii="Palatino Linotype" w:hAnsi="Palatino Linotype"/>
          <w:sz w:val="28"/>
          <w:szCs w:val="28"/>
        </w:rPr>
        <w:t>l marco normativo en la materia;</w:t>
      </w:r>
    </w:p>
    <w:p w:rsidR="00940FDA" w:rsidRPr="00A977FC" w:rsidRDefault="00940FDA" w:rsidP="00940FDA">
      <w:pPr>
        <w:pStyle w:val="Listavistosa-nfasis11"/>
        <w:spacing w:after="0" w:line="240" w:lineRule="auto"/>
        <w:ind w:left="0"/>
        <w:jc w:val="both"/>
        <w:rPr>
          <w:rFonts w:ascii="Palatino Linotype" w:hAnsi="Palatino Linotype"/>
          <w:sz w:val="28"/>
          <w:szCs w:val="28"/>
        </w:rPr>
      </w:pPr>
    </w:p>
    <w:p w:rsidR="00940FDA" w:rsidRPr="00A977FC" w:rsidRDefault="00D336E7" w:rsidP="00940FDA">
      <w:pPr>
        <w:pStyle w:val="Listavistosa-nfasis11"/>
        <w:spacing w:after="0" w:line="240" w:lineRule="auto"/>
        <w:ind w:left="0"/>
        <w:jc w:val="both"/>
        <w:rPr>
          <w:rFonts w:ascii="Palatino Linotype" w:hAnsi="Palatino Linotype"/>
          <w:sz w:val="28"/>
          <w:szCs w:val="28"/>
        </w:rPr>
      </w:pPr>
      <w:r w:rsidRPr="00A977FC">
        <w:rPr>
          <w:rFonts w:ascii="Palatino Linotype" w:hAnsi="Palatino Linotype"/>
          <w:sz w:val="28"/>
          <w:szCs w:val="28"/>
        </w:rPr>
        <w:t>VII</w:t>
      </w:r>
      <w:r w:rsidR="00940FDA" w:rsidRPr="00A977FC">
        <w:rPr>
          <w:rFonts w:ascii="Palatino Linotype" w:hAnsi="Palatino Linotype"/>
          <w:sz w:val="28"/>
          <w:szCs w:val="28"/>
        </w:rPr>
        <w:t>I</w:t>
      </w:r>
      <w:r w:rsidR="007811E2" w:rsidRPr="00A977FC">
        <w:rPr>
          <w:rFonts w:ascii="Palatino Linotype" w:hAnsi="Palatino Linotype"/>
          <w:sz w:val="28"/>
          <w:szCs w:val="28"/>
        </w:rPr>
        <w:t xml:space="preserve">. Atender los requerimientos del INE </w:t>
      </w:r>
      <w:r w:rsidRPr="00A977FC">
        <w:rPr>
          <w:rFonts w:ascii="Palatino Linotype" w:hAnsi="Palatino Linotype"/>
          <w:sz w:val="28"/>
          <w:szCs w:val="28"/>
        </w:rPr>
        <w:t xml:space="preserve">y el INAI </w:t>
      </w:r>
      <w:r w:rsidR="00940FDA" w:rsidRPr="00A977FC">
        <w:rPr>
          <w:rFonts w:ascii="Palatino Linotype" w:hAnsi="Palatino Linotype"/>
          <w:sz w:val="28"/>
          <w:szCs w:val="28"/>
        </w:rPr>
        <w:t>y;</w:t>
      </w:r>
    </w:p>
    <w:p w:rsidR="00940FDA" w:rsidRPr="00A977FC" w:rsidRDefault="00940FDA" w:rsidP="00940FDA">
      <w:pPr>
        <w:pStyle w:val="Listavistosa-nfasis11"/>
        <w:spacing w:after="0" w:line="240" w:lineRule="auto"/>
        <w:ind w:left="0"/>
        <w:jc w:val="both"/>
        <w:rPr>
          <w:rFonts w:ascii="Palatino Linotype" w:hAnsi="Palatino Linotype"/>
          <w:sz w:val="28"/>
          <w:szCs w:val="28"/>
        </w:rPr>
      </w:pPr>
    </w:p>
    <w:p w:rsidR="007811E2" w:rsidRPr="00A977FC" w:rsidRDefault="00940FDA" w:rsidP="00940FDA">
      <w:pPr>
        <w:pStyle w:val="Listavistosa-nfasis11"/>
        <w:spacing w:after="0" w:line="240" w:lineRule="auto"/>
        <w:ind w:left="0"/>
        <w:jc w:val="both"/>
        <w:rPr>
          <w:rFonts w:ascii="Palatino Linotype" w:hAnsi="Palatino Linotype"/>
          <w:sz w:val="28"/>
          <w:szCs w:val="28"/>
        </w:rPr>
      </w:pPr>
      <w:r w:rsidRPr="00A977FC">
        <w:rPr>
          <w:rFonts w:ascii="Palatino Linotype" w:hAnsi="Palatino Linotype"/>
          <w:sz w:val="28"/>
          <w:szCs w:val="28"/>
        </w:rPr>
        <w:t>IX</w:t>
      </w:r>
      <w:r w:rsidR="007811E2" w:rsidRPr="00A977FC">
        <w:rPr>
          <w:rFonts w:ascii="Palatino Linotype" w:hAnsi="Palatino Linotype"/>
          <w:sz w:val="28"/>
          <w:szCs w:val="28"/>
        </w:rPr>
        <w:t>. Establecer programas de capacitación en materia de transpar</w:t>
      </w:r>
      <w:r w:rsidR="005A73EC" w:rsidRPr="00A977FC">
        <w:rPr>
          <w:rFonts w:ascii="Palatino Linotype" w:hAnsi="Palatino Linotype"/>
          <w:sz w:val="28"/>
          <w:szCs w:val="28"/>
        </w:rPr>
        <w:t xml:space="preserve">encia, acceso a la información </w:t>
      </w:r>
      <w:r w:rsidR="007811E2" w:rsidRPr="00A977FC">
        <w:rPr>
          <w:rFonts w:ascii="Palatino Linotype" w:hAnsi="Palatino Linotype"/>
          <w:sz w:val="28"/>
          <w:szCs w:val="28"/>
        </w:rPr>
        <w:t>y</w:t>
      </w:r>
      <w:r w:rsidR="00432834" w:rsidRPr="00A977FC">
        <w:rPr>
          <w:rFonts w:ascii="Palatino Linotype" w:hAnsi="Palatino Linotype"/>
          <w:sz w:val="28"/>
          <w:szCs w:val="28"/>
        </w:rPr>
        <w:t xml:space="preserve"> protección de datos personales</w:t>
      </w:r>
      <w:r w:rsidR="007811E2" w:rsidRPr="00A977FC">
        <w:rPr>
          <w:rFonts w:ascii="Palatino Linotype" w:hAnsi="Palatino Linotype"/>
          <w:sz w:val="28"/>
          <w:szCs w:val="28"/>
        </w:rPr>
        <w:t xml:space="preserve"> para todos los </w:t>
      </w:r>
      <w:r w:rsidR="00432834" w:rsidRPr="00A977FC">
        <w:rPr>
          <w:rFonts w:ascii="Palatino Linotype" w:hAnsi="Palatino Linotype"/>
          <w:sz w:val="28"/>
          <w:szCs w:val="28"/>
        </w:rPr>
        <w:t>integrantes de Movimiento Ciudadano</w:t>
      </w:r>
      <w:r w:rsidR="007811E2" w:rsidRPr="00A977FC">
        <w:rPr>
          <w:rFonts w:ascii="Palatino Linotype" w:hAnsi="Palatino Linotype"/>
          <w:sz w:val="28"/>
          <w:szCs w:val="28"/>
        </w:rPr>
        <w:t>.</w:t>
      </w:r>
    </w:p>
    <w:p w:rsidR="00987A79" w:rsidRPr="00A977FC" w:rsidRDefault="00987A79" w:rsidP="00A01630">
      <w:pPr>
        <w:spacing w:after="0" w:line="240" w:lineRule="auto"/>
        <w:jc w:val="center"/>
        <w:rPr>
          <w:rFonts w:ascii="Palatino Linotype" w:hAnsi="Palatino Linotype"/>
          <w:sz w:val="28"/>
          <w:szCs w:val="28"/>
          <w:lang w:val="es-ES"/>
        </w:rPr>
      </w:pPr>
    </w:p>
    <w:p w:rsidR="00FA74C6" w:rsidRPr="00A977FC" w:rsidRDefault="00FA74C6" w:rsidP="00A01630">
      <w:pPr>
        <w:spacing w:after="0" w:line="240" w:lineRule="auto"/>
        <w:jc w:val="center"/>
        <w:rPr>
          <w:rFonts w:ascii="Palatino Linotype" w:hAnsi="Palatino Linotype"/>
          <w:sz w:val="28"/>
          <w:szCs w:val="28"/>
        </w:rPr>
      </w:pPr>
    </w:p>
    <w:p w:rsidR="00E72F48" w:rsidRPr="00A977FC" w:rsidRDefault="00006EA6" w:rsidP="00A01630">
      <w:pPr>
        <w:spacing w:after="0" w:line="240" w:lineRule="auto"/>
        <w:jc w:val="center"/>
        <w:rPr>
          <w:rFonts w:ascii="Palatino Linotype" w:hAnsi="Palatino Linotype"/>
          <w:b/>
          <w:sz w:val="28"/>
          <w:szCs w:val="28"/>
        </w:rPr>
      </w:pPr>
      <w:r w:rsidRPr="00A977FC">
        <w:rPr>
          <w:rFonts w:ascii="Palatino Linotype" w:hAnsi="Palatino Linotype"/>
          <w:b/>
          <w:sz w:val="28"/>
          <w:szCs w:val="28"/>
        </w:rPr>
        <w:t xml:space="preserve">CAPÍTULO </w:t>
      </w:r>
      <w:r w:rsidR="009564C7" w:rsidRPr="00A977FC">
        <w:rPr>
          <w:rFonts w:ascii="Palatino Linotype" w:hAnsi="Palatino Linotype"/>
          <w:b/>
          <w:sz w:val="28"/>
          <w:szCs w:val="28"/>
        </w:rPr>
        <w:t>I</w:t>
      </w:r>
      <w:r w:rsidR="00D336E7" w:rsidRPr="00A977FC">
        <w:rPr>
          <w:rFonts w:ascii="Palatino Linotype" w:hAnsi="Palatino Linotype"/>
          <w:b/>
          <w:sz w:val="28"/>
          <w:szCs w:val="28"/>
        </w:rPr>
        <w:t>I</w:t>
      </w:r>
      <w:r w:rsidRPr="00A977FC">
        <w:rPr>
          <w:rFonts w:ascii="Palatino Linotype" w:hAnsi="Palatino Linotype"/>
          <w:b/>
          <w:sz w:val="28"/>
          <w:szCs w:val="28"/>
        </w:rPr>
        <w:t xml:space="preserve"> </w:t>
      </w:r>
    </w:p>
    <w:p w:rsidR="004F58D6" w:rsidRPr="00A977FC" w:rsidRDefault="004F58D6" w:rsidP="00A01630">
      <w:pPr>
        <w:spacing w:after="0" w:line="240" w:lineRule="auto"/>
        <w:jc w:val="center"/>
        <w:rPr>
          <w:rFonts w:ascii="Palatino Linotype" w:hAnsi="Palatino Linotype"/>
          <w:sz w:val="28"/>
          <w:szCs w:val="28"/>
        </w:rPr>
      </w:pPr>
      <w:r w:rsidRPr="00A977FC">
        <w:rPr>
          <w:rFonts w:ascii="Palatino Linotype" w:hAnsi="Palatino Linotype"/>
          <w:sz w:val="28"/>
          <w:szCs w:val="28"/>
        </w:rPr>
        <w:t xml:space="preserve">UNIDAD </w:t>
      </w:r>
      <w:r w:rsidR="00006EA6" w:rsidRPr="00A977FC">
        <w:rPr>
          <w:rFonts w:ascii="Palatino Linotype" w:hAnsi="Palatino Linotype"/>
          <w:sz w:val="28"/>
          <w:szCs w:val="28"/>
        </w:rPr>
        <w:t>DE TRANSPARENCIA</w:t>
      </w:r>
    </w:p>
    <w:p w:rsidR="00CB557C" w:rsidRPr="00A977FC" w:rsidRDefault="00CB557C" w:rsidP="00A01630">
      <w:pPr>
        <w:spacing w:after="0" w:line="240" w:lineRule="auto"/>
        <w:jc w:val="center"/>
        <w:rPr>
          <w:rFonts w:ascii="Palatino Linotype" w:hAnsi="Palatino Linotype"/>
          <w:sz w:val="28"/>
          <w:szCs w:val="28"/>
        </w:rPr>
      </w:pPr>
    </w:p>
    <w:p w:rsidR="00006EA6" w:rsidRPr="00A977FC" w:rsidRDefault="009564C7" w:rsidP="00CB557C">
      <w:pPr>
        <w:spacing w:after="0" w:line="240" w:lineRule="auto"/>
        <w:jc w:val="both"/>
        <w:rPr>
          <w:rFonts w:ascii="Palatino Linotype" w:hAnsi="Palatino Linotype"/>
          <w:sz w:val="28"/>
          <w:szCs w:val="28"/>
        </w:rPr>
      </w:pPr>
      <w:r w:rsidRPr="00A977FC">
        <w:rPr>
          <w:rFonts w:ascii="Palatino Linotype" w:hAnsi="Palatino Linotype"/>
          <w:b/>
          <w:sz w:val="28"/>
          <w:szCs w:val="28"/>
        </w:rPr>
        <w:lastRenderedPageBreak/>
        <w:t>Artículo 7</w:t>
      </w:r>
      <w:r w:rsidR="00006EA6" w:rsidRPr="00A977FC">
        <w:rPr>
          <w:rFonts w:ascii="Palatino Linotype" w:hAnsi="Palatino Linotype"/>
          <w:b/>
          <w:sz w:val="28"/>
          <w:szCs w:val="28"/>
        </w:rPr>
        <w:t>.</w:t>
      </w:r>
      <w:r w:rsidR="00D336E7" w:rsidRPr="00A977FC">
        <w:rPr>
          <w:rFonts w:ascii="Palatino Linotype" w:hAnsi="Palatino Linotype"/>
          <w:sz w:val="28"/>
          <w:szCs w:val="28"/>
        </w:rPr>
        <w:t xml:space="preserve"> La Unidad </w:t>
      </w:r>
      <w:r w:rsidR="00006EA6" w:rsidRPr="00A977FC">
        <w:rPr>
          <w:rFonts w:ascii="Palatino Linotype" w:hAnsi="Palatino Linotype"/>
          <w:sz w:val="28"/>
          <w:szCs w:val="28"/>
        </w:rPr>
        <w:t xml:space="preserve">de Transparencia </w:t>
      </w:r>
      <w:r w:rsidR="00D336E7" w:rsidRPr="00A977FC">
        <w:rPr>
          <w:rFonts w:ascii="Palatino Linotype" w:hAnsi="Palatino Linotype"/>
          <w:sz w:val="28"/>
          <w:szCs w:val="28"/>
        </w:rPr>
        <w:t xml:space="preserve">se </w:t>
      </w:r>
      <w:r w:rsidR="0014372A" w:rsidRPr="00A977FC">
        <w:rPr>
          <w:rFonts w:ascii="Palatino Linotype" w:hAnsi="Palatino Linotype"/>
          <w:sz w:val="28"/>
          <w:szCs w:val="28"/>
        </w:rPr>
        <w:t>regirá</w:t>
      </w:r>
      <w:r w:rsidR="00006EA6" w:rsidRPr="00A977FC">
        <w:rPr>
          <w:rFonts w:ascii="Palatino Linotype" w:hAnsi="Palatino Linotype"/>
          <w:sz w:val="28"/>
          <w:szCs w:val="28"/>
        </w:rPr>
        <w:t xml:space="preserve"> d</w:t>
      </w:r>
      <w:r w:rsidR="00D336E7" w:rsidRPr="00A977FC">
        <w:rPr>
          <w:rFonts w:ascii="Palatino Linotype" w:hAnsi="Palatino Linotype"/>
          <w:sz w:val="28"/>
          <w:szCs w:val="28"/>
        </w:rPr>
        <w:t>e conformidad con el artículo 45</w:t>
      </w:r>
      <w:r w:rsidR="00006EA6" w:rsidRPr="00A977FC">
        <w:rPr>
          <w:rFonts w:ascii="Palatino Linotype" w:hAnsi="Palatino Linotype"/>
          <w:sz w:val="28"/>
          <w:szCs w:val="28"/>
        </w:rPr>
        <w:t xml:space="preserve"> de la Ley General.</w:t>
      </w:r>
    </w:p>
    <w:p w:rsidR="00006EA6" w:rsidRPr="00A977FC" w:rsidRDefault="00006EA6" w:rsidP="00A01630">
      <w:pPr>
        <w:spacing w:after="0" w:line="240" w:lineRule="auto"/>
        <w:jc w:val="center"/>
        <w:rPr>
          <w:rFonts w:ascii="Palatino Linotype" w:hAnsi="Palatino Linotype"/>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
          <w:sz w:val="28"/>
          <w:szCs w:val="28"/>
        </w:rPr>
        <w:t>Artículo 8.</w:t>
      </w:r>
      <w:r w:rsidR="00A506A1" w:rsidRPr="00A977FC">
        <w:rPr>
          <w:rFonts w:ascii="Palatino Linotype" w:hAnsi="Palatino Linotype"/>
          <w:sz w:val="28"/>
          <w:szCs w:val="28"/>
        </w:rPr>
        <w:t xml:space="preserve"> Las facultades </w:t>
      </w:r>
      <w:r w:rsidR="00C210F8" w:rsidRPr="00A977FC">
        <w:rPr>
          <w:rFonts w:ascii="Palatino Linotype" w:hAnsi="Palatino Linotype"/>
          <w:sz w:val="28"/>
          <w:szCs w:val="28"/>
        </w:rPr>
        <w:t>que</w:t>
      </w:r>
      <w:r w:rsidR="00A506A1" w:rsidRPr="00A977FC">
        <w:rPr>
          <w:rFonts w:ascii="Palatino Linotype" w:hAnsi="Palatino Linotype"/>
          <w:sz w:val="28"/>
          <w:szCs w:val="28"/>
        </w:rPr>
        <w:t xml:space="preserve"> la Unidad </w:t>
      </w:r>
      <w:r w:rsidRPr="00A977FC">
        <w:rPr>
          <w:rFonts w:ascii="Palatino Linotype" w:hAnsi="Palatino Linotype"/>
          <w:sz w:val="28"/>
          <w:szCs w:val="28"/>
        </w:rPr>
        <w:t>de Transparencia podrá ejercer durante el periodo de armonización de las disposiciones de la Ley Federal con la Ley General son las siguientes:</w:t>
      </w:r>
    </w:p>
    <w:p w:rsidR="005E1314" w:rsidRPr="00A977FC" w:rsidRDefault="005E1314" w:rsidP="004333A9">
      <w:pPr>
        <w:spacing w:after="0" w:line="240" w:lineRule="auto"/>
        <w:jc w:val="both"/>
        <w:rPr>
          <w:rFonts w:ascii="Palatino Linotype" w:hAnsi="Palatino Linotype"/>
          <w:sz w:val="28"/>
          <w:szCs w:val="28"/>
        </w:rPr>
      </w:pPr>
    </w:p>
    <w:p w:rsidR="005E1314" w:rsidRPr="00A977FC" w:rsidRDefault="00A506A1" w:rsidP="00130C15">
      <w:pPr>
        <w:pStyle w:val="Texto"/>
        <w:numPr>
          <w:ilvl w:val="0"/>
          <w:numId w:val="6"/>
        </w:numPr>
        <w:spacing w:after="0" w:line="240" w:lineRule="auto"/>
        <w:ind w:left="0" w:firstLine="0"/>
        <w:rPr>
          <w:rFonts w:ascii="Palatino Linotype" w:hAnsi="Palatino Linotype"/>
          <w:sz w:val="28"/>
          <w:szCs w:val="28"/>
        </w:rPr>
      </w:pPr>
      <w:r w:rsidRPr="00A977FC">
        <w:rPr>
          <w:rFonts w:ascii="Palatino Linotype" w:hAnsi="Palatino Linotype"/>
          <w:sz w:val="28"/>
          <w:szCs w:val="28"/>
        </w:rPr>
        <w:t xml:space="preserve">Recabar y </w:t>
      </w:r>
      <w:r w:rsidR="00130C15" w:rsidRPr="00A977FC">
        <w:rPr>
          <w:rFonts w:ascii="Palatino Linotype" w:hAnsi="Palatino Linotype"/>
          <w:sz w:val="28"/>
          <w:szCs w:val="28"/>
        </w:rPr>
        <w:t>difundir</w:t>
      </w:r>
      <w:r w:rsidRPr="00A977FC">
        <w:rPr>
          <w:rFonts w:ascii="Palatino Linotype" w:hAnsi="Palatino Linotype"/>
          <w:sz w:val="28"/>
          <w:szCs w:val="28"/>
        </w:rPr>
        <w:t xml:space="preserve"> la información a que se refieren los Capítulos II, III, IV y V del Título Quinto de </w:t>
      </w:r>
      <w:r w:rsidR="00C04238" w:rsidRPr="00A977FC">
        <w:rPr>
          <w:rFonts w:ascii="Palatino Linotype" w:hAnsi="Palatino Linotype"/>
          <w:sz w:val="28"/>
          <w:szCs w:val="28"/>
        </w:rPr>
        <w:t>la</w:t>
      </w:r>
      <w:r w:rsidRPr="00A977FC">
        <w:rPr>
          <w:rFonts w:ascii="Palatino Linotype" w:hAnsi="Palatino Linotype"/>
          <w:sz w:val="28"/>
          <w:szCs w:val="28"/>
        </w:rPr>
        <w:t xml:space="preserve"> Ley</w:t>
      </w:r>
      <w:r w:rsidR="00C04238" w:rsidRPr="00A977FC">
        <w:rPr>
          <w:rFonts w:ascii="Palatino Linotype" w:hAnsi="Palatino Linotype"/>
          <w:sz w:val="28"/>
          <w:szCs w:val="28"/>
        </w:rPr>
        <w:t xml:space="preserve"> General</w:t>
      </w:r>
      <w:r w:rsidRPr="00A977FC">
        <w:rPr>
          <w:rFonts w:ascii="Palatino Linotype" w:hAnsi="Palatino Linotype"/>
          <w:sz w:val="28"/>
          <w:szCs w:val="28"/>
        </w:rPr>
        <w:t xml:space="preserve">, así como la correspondiente de la Ley Federal y de las Entidades Federativas y propiciar que las Áreas la actualicen periódicamente, conforme la normatividad aplicable; </w:t>
      </w:r>
    </w:p>
    <w:p w:rsidR="00130C15" w:rsidRPr="00A977FC" w:rsidRDefault="00130C15" w:rsidP="00130C15">
      <w:pPr>
        <w:pStyle w:val="Texto"/>
        <w:spacing w:after="0" w:line="240" w:lineRule="auto"/>
        <w:ind w:firstLine="0"/>
        <w:rPr>
          <w:rFonts w:ascii="Palatino Linotype" w:hAnsi="Palatino Linotype"/>
          <w:sz w:val="28"/>
          <w:szCs w:val="28"/>
        </w:rPr>
      </w:pPr>
    </w:p>
    <w:p w:rsidR="00A506A1" w:rsidRPr="00A977FC" w:rsidRDefault="00A506A1" w:rsidP="00130C15">
      <w:pPr>
        <w:pStyle w:val="Texto"/>
        <w:numPr>
          <w:ilvl w:val="0"/>
          <w:numId w:val="6"/>
        </w:numPr>
        <w:spacing w:after="0" w:line="240" w:lineRule="auto"/>
        <w:ind w:left="0" w:firstLine="0"/>
        <w:rPr>
          <w:rFonts w:ascii="Palatino Linotype" w:hAnsi="Palatino Linotype"/>
          <w:sz w:val="28"/>
          <w:szCs w:val="28"/>
        </w:rPr>
      </w:pPr>
      <w:r w:rsidRPr="00A977FC">
        <w:rPr>
          <w:rFonts w:ascii="Palatino Linotype" w:hAnsi="Palatino Linotype"/>
          <w:sz w:val="28"/>
          <w:szCs w:val="28"/>
        </w:rPr>
        <w:t xml:space="preserve">Recibir y dar </w:t>
      </w:r>
      <w:r w:rsidR="00130C15" w:rsidRPr="00A977FC">
        <w:rPr>
          <w:rFonts w:ascii="Palatino Linotype" w:hAnsi="Palatino Linotype"/>
          <w:sz w:val="28"/>
          <w:szCs w:val="28"/>
        </w:rPr>
        <w:t>trámite</w:t>
      </w:r>
      <w:r w:rsidRPr="00A977FC">
        <w:rPr>
          <w:rFonts w:ascii="Palatino Linotype" w:hAnsi="Palatino Linotype"/>
          <w:sz w:val="28"/>
          <w:szCs w:val="28"/>
        </w:rPr>
        <w:t xml:space="preserve"> a las solicitudes de acceso a la información;</w:t>
      </w:r>
    </w:p>
    <w:p w:rsidR="00130C15" w:rsidRPr="00A977FC" w:rsidRDefault="00130C15" w:rsidP="00130C15">
      <w:pPr>
        <w:pStyle w:val="Texto"/>
        <w:spacing w:after="0" w:line="240" w:lineRule="auto"/>
        <w:ind w:firstLine="0"/>
        <w:rPr>
          <w:rFonts w:ascii="Palatino Linotype" w:hAnsi="Palatino Linotype"/>
          <w:sz w:val="28"/>
          <w:szCs w:val="28"/>
        </w:rPr>
      </w:pPr>
    </w:p>
    <w:p w:rsidR="00A506A1" w:rsidRPr="00A977FC" w:rsidRDefault="00A506A1" w:rsidP="00130C15">
      <w:pPr>
        <w:pStyle w:val="Texto"/>
        <w:numPr>
          <w:ilvl w:val="0"/>
          <w:numId w:val="6"/>
        </w:numPr>
        <w:spacing w:after="0" w:line="240" w:lineRule="auto"/>
        <w:ind w:left="0" w:firstLine="0"/>
        <w:rPr>
          <w:rFonts w:ascii="Palatino Linotype" w:hAnsi="Palatino Linotype"/>
          <w:sz w:val="28"/>
          <w:szCs w:val="28"/>
        </w:rPr>
      </w:pPr>
      <w:r w:rsidRPr="00A977FC">
        <w:rPr>
          <w:rFonts w:ascii="Palatino Linotype" w:hAnsi="Palatino Linotype"/>
          <w:sz w:val="28"/>
          <w:szCs w:val="28"/>
        </w:rPr>
        <w:t>Auxiliar a los particulares en la elaboración de solicitudes de acceso a la información y, en su caso, orientarlos sobre los sujetos obligados competentes conforme a la normatividad aplicable;</w:t>
      </w:r>
    </w:p>
    <w:p w:rsidR="00130C15" w:rsidRPr="00A977FC" w:rsidRDefault="00130C15" w:rsidP="00130C15">
      <w:pPr>
        <w:pStyle w:val="Texto"/>
        <w:spacing w:after="0" w:line="240" w:lineRule="auto"/>
        <w:ind w:firstLine="0"/>
        <w:rPr>
          <w:rFonts w:ascii="Palatino Linotype" w:hAnsi="Palatino Linotype"/>
          <w:sz w:val="28"/>
          <w:szCs w:val="28"/>
        </w:rPr>
      </w:pPr>
    </w:p>
    <w:p w:rsidR="00A506A1" w:rsidRPr="00A977FC" w:rsidRDefault="00A506A1" w:rsidP="00130C15">
      <w:pPr>
        <w:pStyle w:val="Texto"/>
        <w:numPr>
          <w:ilvl w:val="0"/>
          <w:numId w:val="6"/>
        </w:numPr>
        <w:spacing w:after="0" w:line="240" w:lineRule="auto"/>
        <w:ind w:left="0" w:firstLine="0"/>
        <w:rPr>
          <w:rFonts w:ascii="Palatino Linotype" w:hAnsi="Palatino Linotype"/>
          <w:sz w:val="28"/>
          <w:szCs w:val="28"/>
        </w:rPr>
      </w:pPr>
      <w:r w:rsidRPr="00A977FC">
        <w:rPr>
          <w:rFonts w:ascii="Palatino Linotype" w:hAnsi="Palatino Linotype"/>
          <w:sz w:val="28"/>
          <w:szCs w:val="28"/>
        </w:rPr>
        <w:t xml:space="preserve">Realizar los trámites internos necesarios para la atención de las solicitudes de acceso a la información; </w:t>
      </w:r>
    </w:p>
    <w:p w:rsidR="006C13E1" w:rsidRPr="00A977FC" w:rsidRDefault="006C13E1" w:rsidP="00130C15">
      <w:pPr>
        <w:pStyle w:val="Texto"/>
        <w:spacing w:after="0" w:line="240" w:lineRule="auto"/>
        <w:ind w:firstLine="0"/>
        <w:rPr>
          <w:rFonts w:ascii="Palatino Linotype" w:hAnsi="Palatino Linotype"/>
          <w:sz w:val="28"/>
          <w:szCs w:val="28"/>
        </w:rPr>
      </w:pPr>
    </w:p>
    <w:p w:rsidR="00A506A1" w:rsidRPr="00A977FC" w:rsidRDefault="00A506A1" w:rsidP="00130C15">
      <w:pPr>
        <w:pStyle w:val="Texto"/>
        <w:numPr>
          <w:ilvl w:val="0"/>
          <w:numId w:val="6"/>
        </w:numPr>
        <w:spacing w:after="0" w:line="240" w:lineRule="auto"/>
        <w:ind w:left="0" w:firstLine="0"/>
        <w:rPr>
          <w:rFonts w:ascii="Palatino Linotype" w:hAnsi="Palatino Linotype"/>
          <w:sz w:val="28"/>
          <w:szCs w:val="28"/>
        </w:rPr>
      </w:pPr>
      <w:r w:rsidRPr="00A977FC">
        <w:rPr>
          <w:rFonts w:ascii="Palatino Linotype" w:hAnsi="Palatino Linotype"/>
          <w:sz w:val="28"/>
          <w:szCs w:val="28"/>
        </w:rPr>
        <w:t>Efectuar las notificaciones a los solicitantes;</w:t>
      </w:r>
    </w:p>
    <w:p w:rsidR="00130C15" w:rsidRPr="00A977FC" w:rsidRDefault="00130C15" w:rsidP="00130C15">
      <w:pPr>
        <w:pStyle w:val="Texto"/>
        <w:spacing w:after="0" w:line="240" w:lineRule="auto"/>
        <w:ind w:firstLine="0"/>
        <w:rPr>
          <w:rFonts w:ascii="Palatino Linotype" w:hAnsi="Palatino Linotype"/>
          <w:sz w:val="28"/>
          <w:szCs w:val="28"/>
        </w:rPr>
      </w:pPr>
    </w:p>
    <w:p w:rsidR="00A506A1" w:rsidRPr="00A977FC" w:rsidRDefault="00A506A1" w:rsidP="00130C15">
      <w:pPr>
        <w:pStyle w:val="Texto"/>
        <w:numPr>
          <w:ilvl w:val="0"/>
          <w:numId w:val="6"/>
        </w:numPr>
        <w:spacing w:after="0" w:line="240" w:lineRule="auto"/>
        <w:ind w:left="0" w:firstLine="0"/>
        <w:rPr>
          <w:rFonts w:ascii="Palatino Linotype" w:hAnsi="Palatino Linotype"/>
          <w:sz w:val="28"/>
          <w:szCs w:val="28"/>
        </w:rPr>
      </w:pPr>
      <w:r w:rsidRPr="00A977FC">
        <w:rPr>
          <w:rFonts w:ascii="Palatino Linotype" w:hAnsi="Palatino Linotype"/>
          <w:sz w:val="28"/>
          <w:szCs w:val="28"/>
        </w:rPr>
        <w:t xml:space="preserve">Proponer a la </w:t>
      </w:r>
      <w:r w:rsidR="00997A76" w:rsidRPr="00A977FC">
        <w:rPr>
          <w:rFonts w:ascii="Palatino Linotype" w:hAnsi="Palatino Linotype"/>
          <w:sz w:val="28"/>
          <w:szCs w:val="28"/>
        </w:rPr>
        <w:t xml:space="preserve">Comisión Nacional de Transparencia y Acceso a la Información de Movimiento Ciudadano </w:t>
      </w:r>
      <w:r w:rsidRPr="00A977FC">
        <w:rPr>
          <w:rFonts w:ascii="Palatino Linotype" w:hAnsi="Palatino Linotype"/>
          <w:sz w:val="28"/>
          <w:szCs w:val="28"/>
        </w:rPr>
        <w:t>los procedimientos internos que aseguren la mayor eficiencia en la gestión de las solicitudes de  acceso a la información, conforme a la normatividad aplicable;</w:t>
      </w:r>
    </w:p>
    <w:p w:rsidR="00130C15" w:rsidRPr="00A977FC" w:rsidRDefault="00130C15" w:rsidP="00130C15">
      <w:pPr>
        <w:pStyle w:val="Texto"/>
        <w:spacing w:after="0" w:line="240" w:lineRule="auto"/>
        <w:ind w:firstLine="0"/>
        <w:rPr>
          <w:rFonts w:ascii="Palatino Linotype" w:hAnsi="Palatino Linotype"/>
          <w:sz w:val="28"/>
          <w:szCs w:val="28"/>
        </w:rPr>
      </w:pPr>
    </w:p>
    <w:p w:rsidR="00A506A1" w:rsidRPr="00A977FC" w:rsidRDefault="00A506A1" w:rsidP="00130C15">
      <w:pPr>
        <w:pStyle w:val="Texto"/>
        <w:numPr>
          <w:ilvl w:val="0"/>
          <w:numId w:val="6"/>
        </w:numPr>
        <w:spacing w:after="0" w:line="240" w:lineRule="auto"/>
        <w:ind w:left="0" w:firstLine="0"/>
        <w:rPr>
          <w:rFonts w:ascii="Palatino Linotype" w:hAnsi="Palatino Linotype"/>
          <w:sz w:val="28"/>
          <w:szCs w:val="28"/>
        </w:rPr>
      </w:pPr>
      <w:r w:rsidRPr="00A977FC">
        <w:rPr>
          <w:rFonts w:ascii="Palatino Linotype" w:hAnsi="Palatino Linotype"/>
          <w:sz w:val="28"/>
          <w:szCs w:val="28"/>
        </w:rPr>
        <w:t xml:space="preserve">Proponer </w:t>
      </w:r>
      <w:r w:rsidR="00C04238" w:rsidRPr="00A977FC">
        <w:rPr>
          <w:rFonts w:ascii="Palatino Linotype" w:hAnsi="Palatino Linotype"/>
          <w:sz w:val="28"/>
          <w:szCs w:val="28"/>
        </w:rPr>
        <w:t xml:space="preserve">al </w:t>
      </w:r>
      <w:r w:rsidRPr="00A977FC">
        <w:rPr>
          <w:rFonts w:ascii="Palatino Linotype" w:hAnsi="Palatino Linotype"/>
          <w:sz w:val="28"/>
          <w:szCs w:val="28"/>
        </w:rPr>
        <w:t xml:space="preserve">personal </w:t>
      </w:r>
      <w:r w:rsidR="00C04238" w:rsidRPr="00A977FC">
        <w:rPr>
          <w:rFonts w:ascii="Palatino Linotype" w:hAnsi="Palatino Linotype"/>
          <w:sz w:val="28"/>
          <w:szCs w:val="28"/>
        </w:rPr>
        <w:t>capacitado</w:t>
      </w:r>
      <w:r w:rsidRPr="00A977FC">
        <w:rPr>
          <w:rFonts w:ascii="Palatino Linotype" w:hAnsi="Palatino Linotype"/>
          <w:sz w:val="28"/>
          <w:szCs w:val="28"/>
        </w:rPr>
        <w:t xml:space="preserve"> que sea necesario para recibir y dar </w:t>
      </w:r>
      <w:r w:rsidR="00130C15" w:rsidRPr="00A977FC">
        <w:rPr>
          <w:rFonts w:ascii="Palatino Linotype" w:hAnsi="Palatino Linotype"/>
          <w:sz w:val="28"/>
          <w:szCs w:val="28"/>
        </w:rPr>
        <w:t>trámite</w:t>
      </w:r>
      <w:r w:rsidRPr="00A977FC">
        <w:rPr>
          <w:rFonts w:ascii="Palatino Linotype" w:hAnsi="Palatino Linotype"/>
          <w:sz w:val="28"/>
          <w:szCs w:val="28"/>
        </w:rPr>
        <w:t xml:space="preserve"> a las solicitudes de acceso a la información; </w:t>
      </w:r>
    </w:p>
    <w:p w:rsidR="00130C15" w:rsidRPr="00A977FC" w:rsidRDefault="00130C15" w:rsidP="00130C15">
      <w:pPr>
        <w:pStyle w:val="Texto"/>
        <w:spacing w:after="0" w:line="240" w:lineRule="auto"/>
        <w:ind w:firstLine="0"/>
        <w:rPr>
          <w:rFonts w:ascii="Palatino Linotype" w:hAnsi="Palatino Linotype"/>
          <w:sz w:val="28"/>
          <w:szCs w:val="28"/>
        </w:rPr>
      </w:pPr>
    </w:p>
    <w:p w:rsidR="00A506A1" w:rsidRPr="00A977FC" w:rsidRDefault="00A506A1" w:rsidP="00130C15">
      <w:pPr>
        <w:pStyle w:val="Texto"/>
        <w:numPr>
          <w:ilvl w:val="0"/>
          <w:numId w:val="6"/>
        </w:numPr>
        <w:spacing w:after="0" w:line="240" w:lineRule="auto"/>
        <w:ind w:left="0" w:firstLine="0"/>
        <w:rPr>
          <w:rFonts w:ascii="Palatino Linotype" w:hAnsi="Palatino Linotype"/>
          <w:sz w:val="28"/>
          <w:szCs w:val="28"/>
        </w:rPr>
      </w:pPr>
      <w:r w:rsidRPr="00A977FC">
        <w:rPr>
          <w:rFonts w:ascii="Palatino Linotype" w:hAnsi="Palatino Linotype"/>
          <w:sz w:val="28"/>
          <w:szCs w:val="28"/>
        </w:rPr>
        <w:lastRenderedPageBreak/>
        <w:t xml:space="preserve">Llevar un registro de las solicitudes de acceso a la información, respuestas, resultados, costos de producción y envío; </w:t>
      </w:r>
    </w:p>
    <w:p w:rsidR="00130C15" w:rsidRPr="00A977FC" w:rsidRDefault="00130C15" w:rsidP="00130C15">
      <w:pPr>
        <w:pStyle w:val="Texto"/>
        <w:spacing w:after="0" w:line="240" w:lineRule="auto"/>
        <w:ind w:firstLine="0"/>
        <w:rPr>
          <w:rFonts w:ascii="Palatino Linotype" w:hAnsi="Palatino Linotype"/>
          <w:sz w:val="28"/>
          <w:szCs w:val="28"/>
        </w:rPr>
      </w:pPr>
    </w:p>
    <w:p w:rsidR="00A506A1" w:rsidRPr="00A977FC" w:rsidRDefault="00A506A1" w:rsidP="00130C15">
      <w:pPr>
        <w:pStyle w:val="Texto"/>
        <w:numPr>
          <w:ilvl w:val="0"/>
          <w:numId w:val="6"/>
        </w:numPr>
        <w:spacing w:after="0" w:line="240" w:lineRule="auto"/>
        <w:ind w:left="0" w:firstLine="0"/>
        <w:rPr>
          <w:rFonts w:ascii="Palatino Linotype" w:hAnsi="Palatino Linotype"/>
          <w:sz w:val="28"/>
          <w:szCs w:val="28"/>
        </w:rPr>
      </w:pPr>
      <w:r w:rsidRPr="00A977FC">
        <w:rPr>
          <w:rFonts w:ascii="Palatino Linotype" w:hAnsi="Palatino Linotype"/>
          <w:sz w:val="28"/>
          <w:szCs w:val="28"/>
        </w:rPr>
        <w:t xml:space="preserve">Promover e implementar políticas de transparencia proactiva procurando su accesibilidad; </w:t>
      </w:r>
    </w:p>
    <w:p w:rsidR="00130C15" w:rsidRPr="00A977FC" w:rsidRDefault="00130C15" w:rsidP="00130C15">
      <w:pPr>
        <w:pStyle w:val="Texto"/>
        <w:spacing w:after="0" w:line="240" w:lineRule="auto"/>
        <w:ind w:firstLine="0"/>
        <w:rPr>
          <w:rFonts w:ascii="Palatino Linotype" w:hAnsi="Palatino Linotype"/>
          <w:sz w:val="28"/>
          <w:szCs w:val="28"/>
        </w:rPr>
      </w:pPr>
    </w:p>
    <w:p w:rsidR="00A506A1" w:rsidRPr="00A977FC" w:rsidRDefault="00A506A1" w:rsidP="00130C15">
      <w:pPr>
        <w:pStyle w:val="Texto"/>
        <w:numPr>
          <w:ilvl w:val="0"/>
          <w:numId w:val="6"/>
        </w:numPr>
        <w:spacing w:after="0" w:line="240" w:lineRule="auto"/>
        <w:ind w:left="0" w:firstLine="0"/>
        <w:rPr>
          <w:rFonts w:ascii="Palatino Linotype" w:hAnsi="Palatino Linotype"/>
          <w:sz w:val="28"/>
          <w:szCs w:val="28"/>
        </w:rPr>
      </w:pPr>
      <w:r w:rsidRPr="00A977FC">
        <w:rPr>
          <w:rFonts w:ascii="Palatino Linotype" w:hAnsi="Palatino Linotype"/>
          <w:sz w:val="28"/>
          <w:szCs w:val="28"/>
        </w:rPr>
        <w:t>Fomentar la transparencia y accesibilidad al interior de</w:t>
      </w:r>
      <w:r w:rsidR="00C04238" w:rsidRPr="00A977FC">
        <w:rPr>
          <w:rFonts w:ascii="Palatino Linotype" w:hAnsi="Palatino Linotype"/>
          <w:sz w:val="28"/>
          <w:szCs w:val="28"/>
        </w:rPr>
        <w:t xml:space="preserve"> Movimiento Ciudadano</w:t>
      </w:r>
      <w:r w:rsidRPr="00A977FC">
        <w:rPr>
          <w:rFonts w:ascii="Palatino Linotype" w:hAnsi="Palatino Linotype"/>
          <w:sz w:val="28"/>
          <w:szCs w:val="28"/>
        </w:rPr>
        <w:t xml:space="preserve">; </w:t>
      </w:r>
    </w:p>
    <w:p w:rsidR="00130C15" w:rsidRPr="00A977FC" w:rsidRDefault="00130C15" w:rsidP="00130C15">
      <w:pPr>
        <w:pStyle w:val="Texto"/>
        <w:spacing w:after="0" w:line="240" w:lineRule="auto"/>
        <w:ind w:firstLine="0"/>
        <w:rPr>
          <w:rFonts w:ascii="Palatino Linotype" w:hAnsi="Palatino Linotype"/>
          <w:sz w:val="28"/>
          <w:szCs w:val="28"/>
        </w:rPr>
      </w:pPr>
    </w:p>
    <w:p w:rsidR="008838BD" w:rsidRPr="00A977FC" w:rsidRDefault="008838BD" w:rsidP="00130C15">
      <w:pPr>
        <w:pStyle w:val="Texto"/>
        <w:numPr>
          <w:ilvl w:val="0"/>
          <w:numId w:val="6"/>
        </w:numPr>
        <w:spacing w:after="0" w:line="240" w:lineRule="auto"/>
        <w:ind w:left="0" w:firstLine="0"/>
        <w:rPr>
          <w:rFonts w:ascii="Palatino Linotype" w:hAnsi="Palatino Linotype"/>
          <w:sz w:val="28"/>
          <w:szCs w:val="28"/>
        </w:rPr>
      </w:pPr>
      <w:r w:rsidRPr="00A977FC">
        <w:rPr>
          <w:rFonts w:ascii="Palatino Linotype" w:hAnsi="Palatino Linotype"/>
          <w:sz w:val="28"/>
          <w:szCs w:val="28"/>
        </w:rPr>
        <w:t xml:space="preserve">Hacer del conocimiento de la instancia competente la probable responsabilidad por el incumplimiento de las obligaciones previstas en </w:t>
      </w:r>
      <w:r w:rsidR="00997A76" w:rsidRPr="00A977FC">
        <w:rPr>
          <w:rFonts w:ascii="Palatino Linotype" w:hAnsi="Palatino Linotype"/>
          <w:sz w:val="28"/>
          <w:szCs w:val="28"/>
        </w:rPr>
        <w:t xml:space="preserve">el </w:t>
      </w:r>
      <w:r w:rsidRPr="00A977FC">
        <w:rPr>
          <w:rFonts w:ascii="Palatino Linotype" w:hAnsi="Palatino Linotype"/>
          <w:sz w:val="28"/>
          <w:szCs w:val="28"/>
        </w:rPr>
        <w:t xml:space="preserve">presente </w:t>
      </w:r>
      <w:r w:rsidR="00997A76" w:rsidRPr="00A977FC">
        <w:rPr>
          <w:rFonts w:ascii="Palatino Linotype" w:hAnsi="Palatino Linotype"/>
          <w:sz w:val="28"/>
          <w:szCs w:val="28"/>
        </w:rPr>
        <w:t xml:space="preserve">Reglamento </w:t>
      </w:r>
      <w:r w:rsidRPr="00A977FC">
        <w:rPr>
          <w:rFonts w:ascii="Palatino Linotype" w:hAnsi="Palatino Linotype"/>
          <w:sz w:val="28"/>
          <w:szCs w:val="28"/>
        </w:rPr>
        <w:t>y en las demás disposiciones aplicables, y</w:t>
      </w:r>
    </w:p>
    <w:p w:rsidR="00130C15" w:rsidRPr="00A977FC" w:rsidRDefault="00130C15" w:rsidP="00130C15">
      <w:pPr>
        <w:pStyle w:val="Texto"/>
        <w:spacing w:after="0" w:line="240" w:lineRule="auto"/>
        <w:ind w:firstLine="0"/>
        <w:rPr>
          <w:rFonts w:ascii="Palatino Linotype" w:hAnsi="Palatino Linotype"/>
          <w:sz w:val="28"/>
          <w:szCs w:val="28"/>
        </w:rPr>
      </w:pPr>
    </w:p>
    <w:p w:rsidR="008838BD" w:rsidRPr="00A977FC" w:rsidRDefault="008838BD" w:rsidP="00130C15">
      <w:pPr>
        <w:pStyle w:val="Texto"/>
        <w:numPr>
          <w:ilvl w:val="0"/>
          <w:numId w:val="6"/>
        </w:numPr>
        <w:spacing w:after="0" w:line="240" w:lineRule="auto"/>
        <w:ind w:left="0" w:firstLine="0"/>
        <w:rPr>
          <w:rFonts w:ascii="Palatino Linotype" w:hAnsi="Palatino Linotype"/>
          <w:sz w:val="28"/>
          <w:szCs w:val="28"/>
        </w:rPr>
      </w:pPr>
      <w:r w:rsidRPr="00A977FC">
        <w:rPr>
          <w:rFonts w:ascii="Palatino Linotype" w:hAnsi="Palatino Linotype"/>
          <w:sz w:val="28"/>
          <w:szCs w:val="28"/>
        </w:rPr>
        <w:t>Las demás que se desprendan de la normatividad aplicable.</w:t>
      </w:r>
    </w:p>
    <w:p w:rsidR="007811E2" w:rsidRPr="00A977FC" w:rsidRDefault="007811E2" w:rsidP="007811E2">
      <w:pPr>
        <w:pStyle w:val="Texto"/>
        <w:spacing w:after="0" w:line="240" w:lineRule="auto"/>
        <w:ind w:firstLine="0"/>
        <w:rPr>
          <w:rFonts w:ascii="Palatino Linotype" w:hAnsi="Palatino Linotype"/>
          <w:sz w:val="28"/>
          <w:szCs w:val="28"/>
        </w:rPr>
      </w:pPr>
    </w:p>
    <w:p w:rsidR="004333A9" w:rsidRPr="00A977FC" w:rsidRDefault="004333A9" w:rsidP="004333A9">
      <w:pPr>
        <w:pStyle w:val="Texto"/>
        <w:spacing w:after="0" w:line="240" w:lineRule="auto"/>
        <w:ind w:left="1008" w:hanging="720"/>
        <w:rPr>
          <w:rFonts w:ascii="Palatino Linotype" w:hAnsi="Palatino Linotype"/>
          <w:sz w:val="28"/>
          <w:szCs w:val="28"/>
        </w:rPr>
      </w:pPr>
    </w:p>
    <w:p w:rsidR="005C0C2E" w:rsidRPr="00A977FC" w:rsidRDefault="008838BD" w:rsidP="004333A9">
      <w:pPr>
        <w:spacing w:after="0" w:line="240" w:lineRule="auto"/>
        <w:jc w:val="center"/>
        <w:rPr>
          <w:rFonts w:ascii="Palatino Linotype" w:hAnsi="Palatino Linotype"/>
          <w:b/>
          <w:sz w:val="28"/>
          <w:szCs w:val="28"/>
        </w:rPr>
      </w:pPr>
      <w:r w:rsidRPr="00A977FC">
        <w:rPr>
          <w:rFonts w:ascii="Palatino Linotype" w:hAnsi="Palatino Linotype"/>
          <w:b/>
          <w:sz w:val="28"/>
          <w:szCs w:val="28"/>
        </w:rPr>
        <w:t>TÍTULO III</w:t>
      </w:r>
    </w:p>
    <w:p w:rsidR="004333A9" w:rsidRPr="00A977FC" w:rsidRDefault="008838BD" w:rsidP="004333A9">
      <w:pPr>
        <w:spacing w:after="0" w:line="240" w:lineRule="auto"/>
        <w:jc w:val="center"/>
        <w:rPr>
          <w:rFonts w:ascii="Palatino Linotype" w:hAnsi="Palatino Linotype"/>
          <w:sz w:val="28"/>
          <w:szCs w:val="28"/>
        </w:rPr>
      </w:pPr>
      <w:r w:rsidRPr="00A977FC">
        <w:rPr>
          <w:rFonts w:ascii="Palatino Linotype" w:hAnsi="Palatino Linotype"/>
          <w:sz w:val="28"/>
          <w:szCs w:val="28"/>
        </w:rPr>
        <w:t>DE LA TRANSPARENCIA</w:t>
      </w:r>
    </w:p>
    <w:p w:rsidR="004333A9" w:rsidRPr="00A977FC" w:rsidRDefault="004333A9" w:rsidP="004333A9">
      <w:pPr>
        <w:spacing w:after="0" w:line="240" w:lineRule="auto"/>
        <w:rPr>
          <w:rFonts w:ascii="Palatino Linotype" w:hAnsi="Palatino Linotype"/>
          <w:sz w:val="28"/>
          <w:szCs w:val="28"/>
        </w:rPr>
      </w:pPr>
    </w:p>
    <w:p w:rsidR="000D0674" w:rsidRPr="00A977FC" w:rsidRDefault="00432834" w:rsidP="004333A9">
      <w:pPr>
        <w:spacing w:after="0" w:line="240" w:lineRule="auto"/>
        <w:jc w:val="both"/>
        <w:rPr>
          <w:rFonts w:ascii="Palatino Linotype" w:hAnsi="Palatino Linotype"/>
          <w:sz w:val="28"/>
          <w:szCs w:val="28"/>
        </w:rPr>
      </w:pPr>
      <w:r w:rsidRPr="00A977FC">
        <w:rPr>
          <w:rFonts w:ascii="Palatino Linotype" w:hAnsi="Palatino Linotype"/>
          <w:b/>
          <w:sz w:val="28"/>
          <w:szCs w:val="28"/>
        </w:rPr>
        <w:t xml:space="preserve">Artículo </w:t>
      </w:r>
      <w:r w:rsidR="00C04238" w:rsidRPr="00A977FC">
        <w:rPr>
          <w:rFonts w:ascii="Palatino Linotype" w:hAnsi="Palatino Linotype"/>
          <w:b/>
          <w:sz w:val="28"/>
          <w:szCs w:val="28"/>
        </w:rPr>
        <w:t>9</w:t>
      </w:r>
      <w:r w:rsidR="00CB02C9" w:rsidRPr="00A977FC">
        <w:rPr>
          <w:rFonts w:ascii="Palatino Linotype" w:hAnsi="Palatino Linotype"/>
          <w:b/>
          <w:sz w:val="28"/>
          <w:szCs w:val="28"/>
        </w:rPr>
        <w:t>.</w:t>
      </w:r>
      <w:r w:rsidR="00C04238" w:rsidRPr="00A977FC">
        <w:rPr>
          <w:rFonts w:ascii="Palatino Linotype" w:hAnsi="Palatino Linotype"/>
          <w:b/>
          <w:sz w:val="28"/>
          <w:szCs w:val="28"/>
        </w:rPr>
        <w:t xml:space="preserve"> </w:t>
      </w:r>
      <w:r w:rsidR="00997A76" w:rsidRPr="00A977FC">
        <w:rPr>
          <w:rFonts w:ascii="Palatino Linotype" w:hAnsi="Palatino Linotype"/>
          <w:sz w:val="28"/>
          <w:szCs w:val="28"/>
        </w:rPr>
        <w:t xml:space="preserve">Movimiento Ciudadano </w:t>
      </w:r>
      <w:r w:rsidR="000D0674" w:rsidRPr="00A977FC">
        <w:rPr>
          <w:rFonts w:ascii="Palatino Linotype" w:hAnsi="Palatino Linotype"/>
          <w:sz w:val="28"/>
          <w:szCs w:val="28"/>
        </w:rPr>
        <w:t xml:space="preserve">proporcionará, de conformidad con el apartado f) del artículo 5 del Reglamento del INE, la información que corresponda, para </w:t>
      </w:r>
      <w:r w:rsidR="00D617DE" w:rsidRPr="00A977FC">
        <w:rPr>
          <w:rFonts w:ascii="Palatino Linotype" w:hAnsi="Palatino Linotype"/>
          <w:sz w:val="28"/>
          <w:szCs w:val="28"/>
        </w:rPr>
        <w:t>su</w:t>
      </w:r>
      <w:r w:rsidR="000D0674" w:rsidRPr="00A977FC">
        <w:rPr>
          <w:rFonts w:ascii="Palatino Linotype" w:hAnsi="Palatino Linotype"/>
          <w:sz w:val="28"/>
          <w:szCs w:val="28"/>
        </w:rPr>
        <w:t xml:space="preserve"> publicación en la página de internet del INE: </w:t>
      </w:r>
    </w:p>
    <w:p w:rsidR="004333A9" w:rsidRPr="00A977FC" w:rsidRDefault="004333A9" w:rsidP="004333A9">
      <w:pPr>
        <w:spacing w:after="0" w:line="240" w:lineRule="auto"/>
        <w:rPr>
          <w:rFonts w:ascii="Palatino Linotype" w:hAnsi="Palatino Linotype"/>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I. </w:t>
      </w:r>
      <w:r w:rsidRPr="00A977FC">
        <w:rPr>
          <w:rFonts w:ascii="Palatino Linotype" w:hAnsi="Palatino Linotype"/>
          <w:sz w:val="28"/>
          <w:szCs w:val="28"/>
        </w:rPr>
        <w:t xml:space="preserve">El padrón de afiliados o militantes, </w:t>
      </w:r>
      <w:r w:rsidR="008838BD" w:rsidRPr="00A977FC">
        <w:rPr>
          <w:rFonts w:ascii="Palatino Linotype" w:hAnsi="Palatino Linotype"/>
          <w:sz w:val="28"/>
          <w:szCs w:val="28"/>
        </w:rPr>
        <w:t xml:space="preserve">que </w:t>
      </w:r>
      <w:r w:rsidR="0022299B" w:rsidRPr="00A977FC">
        <w:rPr>
          <w:rFonts w:ascii="Palatino Linotype" w:hAnsi="Palatino Linotype"/>
          <w:sz w:val="28"/>
          <w:szCs w:val="28"/>
        </w:rPr>
        <w:t>contendrá</w:t>
      </w:r>
      <w:r w:rsidR="008838BD" w:rsidRPr="00A977FC">
        <w:rPr>
          <w:rFonts w:ascii="Palatino Linotype" w:hAnsi="Palatino Linotype"/>
          <w:sz w:val="28"/>
          <w:szCs w:val="28"/>
        </w:rPr>
        <w:t xml:space="preserve"> exclusivamente: apellidos, nombre o nombres, fecha de </w:t>
      </w:r>
      <w:r w:rsidR="0022299B" w:rsidRPr="00A977FC">
        <w:rPr>
          <w:rFonts w:ascii="Palatino Linotype" w:hAnsi="Palatino Linotype"/>
          <w:sz w:val="28"/>
          <w:szCs w:val="28"/>
        </w:rPr>
        <w:t>afiliación</w:t>
      </w:r>
      <w:r w:rsidR="008838BD" w:rsidRPr="00A977FC">
        <w:rPr>
          <w:rFonts w:ascii="Palatino Linotype" w:hAnsi="Palatino Linotype"/>
          <w:sz w:val="28"/>
          <w:szCs w:val="28"/>
        </w:rPr>
        <w:t xml:space="preserve"> y entidad de residencia.</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II. </w:t>
      </w:r>
      <w:r w:rsidRPr="00A977FC">
        <w:rPr>
          <w:rFonts w:ascii="Palatino Linotype" w:hAnsi="Palatino Linotype"/>
          <w:sz w:val="28"/>
          <w:szCs w:val="28"/>
        </w:rPr>
        <w:t xml:space="preserve">Los </w:t>
      </w:r>
      <w:r w:rsidR="008838BD" w:rsidRPr="00A977FC">
        <w:rPr>
          <w:rFonts w:ascii="Palatino Linotype" w:hAnsi="Palatino Linotype"/>
          <w:sz w:val="28"/>
          <w:szCs w:val="28"/>
        </w:rPr>
        <w:t xml:space="preserve">acuerdos y resoluciones de los </w:t>
      </w:r>
      <w:r w:rsidR="0022299B" w:rsidRPr="00A977FC">
        <w:rPr>
          <w:rFonts w:ascii="Palatino Linotype" w:hAnsi="Palatino Linotype"/>
          <w:sz w:val="28"/>
          <w:szCs w:val="28"/>
        </w:rPr>
        <w:t>Órganos</w:t>
      </w:r>
      <w:r w:rsidR="008838BD" w:rsidRPr="00A977FC">
        <w:rPr>
          <w:rFonts w:ascii="Palatino Linotype" w:hAnsi="Palatino Linotype"/>
          <w:sz w:val="28"/>
          <w:szCs w:val="28"/>
        </w:rPr>
        <w:t xml:space="preserve"> de </w:t>
      </w:r>
      <w:r w:rsidR="0022299B" w:rsidRPr="00A977FC">
        <w:rPr>
          <w:rFonts w:ascii="Palatino Linotype" w:hAnsi="Palatino Linotype"/>
          <w:sz w:val="28"/>
          <w:szCs w:val="28"/>
        </w:rPr>
        <w:t>Dirección</w:t>
      </w:r>
      <w:r w:rsidR="008838BD" w:rsidRPr="00A977FC">
        <w:rPr>
          <w:rFonts w:ascii="Palatino Linotype" w:hAnsi="Palatino Linotype"/>
          <w:sz w:val="28"/>
          <w:szCs w:val="28"/>
        </w:rPr>
        <w:t xml:space="preserve">. </w:t>
      </w:r>
      <w:r w:rsidRPr="00A977FC">
        <w:rPr>
          <w:rFonts w:ascii="Palatino Linotype" w:hAnsi="Palatino Linotype"/>
          <w:sz w:val="28"/>
          <w:szCs w:val="28"/>
        </w:rPr>
        <w:t xml:space="preserve">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III. </w:t>
      </w:r>
      <w:r w:rsidRPr="00A977FC">
        <w:rPr>
          <w:rFonts w:ascii="Palatino Linotype" w:hAnsi="Palatino Linotype"/>
          <w:sz w:val="28"/>
          <w:szCs w:val="28"/>
        </w:rPr>
        <w:t>Los convenios de part</w:t>
      </w:r>
      <w:r w:rsidR="008838BD" w:rsidRPr="00A977FC">
        <w:rPr>
          <w:rFonts w:ascii="Palatino Linotype" w:hAnsi="Palatino Linotype"/>
          <w:sz w:val="28"/>
          <w:szCs w:val="28"/>
        </w:rPr>
        <w:t>icipación con organizaciones de la sociedad civil.</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lastRenderedPageBreak/>
        <w:t xml:space="preserve">IV. </w:t>
      </w:r>
      <w:r w:rsidR="00D47511" w:rsidRPr="00A977FC">
        <w:rPr>
          <w:rFonts w:ascii="Palatino Linotype" w:hAnsi="Palatino Linotype"/>
          <w:bCs/>
          <w:sz w:val="28"/>
          <w:szCs w:val="28"/>
        </w:rPr>
        <w:t xml:space="preserve">Los </w:t>
      </w:r>
      <w:r w:rsidR="008838BD" w:rsidRPr="00A977FC">
        <w:rPr>
          <w:rFonts w:ascii="Palatino Linotype" w:hAnsi="Palatino Linotype"/>
          <w:sz w:val="28"/>
          <w:szCs w:val="28"/>
        </w:rPr>
        <w:t xml:space="preserve">Contratos o convenios para la </w:t>
      </w:r>
      <w:r w:rsidR="0022299B" w:rsidRPr="00A977FC">
        <w:rPr>
          <w:rFonts w:ascii="Palatino Linotype" w:hAnsi="Palatino Linotype"/>
          <w:sz w:val="28"/>
          <w:szCs w:val="28"/>
        </w:rPr>
        <w:t>adquisición</w:t>
      </w:r>
      <w:r w:rsidR="008838BD" w:rsidRPr="00A977FC">
        <w:rPr>
          <w:rFonts w:ascii="Palatino Linotype" w:hAnsi="Palatino Linotype"/>
          <w:sz w:val="28"/>
          <w:szCs w:val="28"/>
        </w:rPr>
        <w:t xml:space="preserve"> o arrendamiento de bienes y servicios.</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V. </w:t>
      </w:r>
      <w:r w:rsidRPr="00A977FC">
        <w:rPr>
          <w:rFonts w:ascii="Palatino Linotype" w:hAnsi="Palatino Linotype"/>
          <w:sz w:val="28"/>
          <w:szCs w:val="28"/>
        </w:rPr>
        <w:t xml:space="preserve">Las </w:t>
      </w:r>
      <w:r w:rsidR="00D617DE" w:rsidRPr="00A977FC">
        <w:rPr>
          <w:rFonts w:ascii="Palatino Linotype" w:hAnsi="Palatino Linotype"/>
          <w:sz w:val="28"/>
          <w:szCs w:val="28"/>
        </w:rPr>
        <w:t xml:space="preserve">actas </w:t>
      </w:r>
      <w:r w:rsidRPr="00A977FC">
        <w:rPr>
          <w:rFonts w:ascii="Palatino Linotype" w:hAnsi="Palatino Linotype"/>
          <w:sz w:val="28"/>
          <w:szCs w:val="28"/>
        </w:rPr>
        <w:t>de la</w:t>
      </w:r>
      <w:r w:rsidR="005C0C2E" w:rsidRPr="00A977FC">
        <w:rPr>
          <w:rFonts w:ascii="Palatino Linotype" w:hAnsi="Palatino Linotype"/>
          <w:sz w:val="28"/>
          <w:szCs w:val="28"/>
        </w:rPr>
        <w:t xml:space="preserve">s sesiones </w:t>
      </w:r>
      <w:r w:rsidR="002E5BE4" w:rsidRPr="00A977FC">
        <w:rPr>
          <w:rFonts w:ascii="Palatino Linotype" w:hAnsi="Palatino Linotype"/>
          <w:sz w:val="28"/>
          <w:szCs w:val="28"/>
        </w:rPr>
        <w:t>de los órganos de dirección</w:t>
      </w:r>
      <w:r w:rsidR="0053118B" w:rsidRPr="00A977FC">
        <w:rPr>
          <w:rFonts w:ascii="Palatino Linotype" w:hAnsi="Palatino Linotype"/>
          <w:sz w:val="28"/>
          <w:szCs w:val="28"/>
        </w:rPr>
        <w:t>.</w:t>
      </w:r>
    </w:p>
    <w:p w:rsidR="00130C15" w:rsidRPr="00A977FC" w:rsidRDefault="00130C15" w:rsidP="004333A9">
      <w:pPr>
        <w:pStyle w:val="Pa32"/>
        <w:spacing w:line="240" w:lineRule="auto"/>
        <w:jc w:val="both"/>
        <w:rPr>
          <w:rFonts w:ascii="Palatino Linotype" w:hAnsi="Palatino Linotype" w:cs="Avenir Next"/>
          <w:bCs/>
          <w:sz w:val="28"/>
          <w:szCs w:val="28"/>
        </w:rPr>
      </w:pPr>
    </w:p>
    <w:p w:rsidR="004333A9" w:rsidRPr="00A977FC" w:rsidRDefault="004333A9" w:rsidP="004333A9">
      <w:pPr>
        <w:pStyle w:val="Pa32"/>
        <w:spacing w:line="240" w:lineRule="auto"/>
        <w:jc w:val="both"/>
        <w:rPr>
          <w:rFonts w:ascii="Palatino Linotype" w:hAnsi="Palatino Linotype" w:cs="Avenir Next"/>
          <w:sz w:val="28"/>
          <w:szCs w:val="28"/>
        </w:rPr>
      </w:pPr>
      <w:r w:rsidRPr="00A977FC">
        <w:rPr>
          <w:rFonts w:ascii="Palatino Linotype" w:hAnsi="Palatino Linotype" w:cs="Avenir Next"/>
          <w:bCs/>
          <w:sz w:val="28"/>
          <w:szCs w:val="28"/>
        </w:rPr>
        <w:t xml:space="preserve">VI. </w:t>
      </w:r>
      <w:r w:rsidR="0053118B" w:rsidRPr="00A977FC">
        <w:rPr>
          <w:rFonts w:ascii="Palatino Linotype" w:hAnsi="Palatino Linotype" w:cs="Avenir Next"/>
          <w:sz w:val="28"/>
          <w:szCs w:val="28"/>
        </w:rPr>
        <w:t xml:space="preserve">Los responsables de los </w:t>
      </w:r>
      <w:r w:rsidR="0022299B" w:rsidRPr="00A977FC">
        <w:rPr>
          <w:rFonts w:ascii="Palatino Linotype" w:hAnsi="Palatino Linotype" w:cs="Avenir Next"/>
          <w:sz w:val="28"/>
          <w:szCs w:val="28"/>
        </w:rPr>
        <w:t>Órganos</w:t>
      </w:r>
      <w:r w:rsidR="0053118B" w:rsidRPr="00A977FC">
        <w:rPr>
          <w:rFonts w:ascii="Palatino Linotype" w:hAnsi="Palatino Linotype" w:cs="Avenir Next"/>
          <w:sz w:val="28"/>
          <w:szCs w:val="28"/>
        </w:rPr>
        <w:t xml:space="preserve"> Internos de Finanzas.</w:t>
      </w:r>
    </w:p>
    <w:p w:rsidR="00130C15" w:rsidRPr="00A977FC" w:rsidRDefault="00130C15" w:rsidP="004333A9">
      <w:pPr>
        <w:pStyle w:val="Pa26"/>
        <w:spacing w:line="240" w:lineRule="auto"/>
        <w:jc w:val="both"/>
        <w:rPr>
          <w:rFonts w:ascii="Palatino Linotype" w:hAnsi="Palatino Linotype" w:cs="Avenir Next"/>
          <w:bCs/>
          <w:sz w:val="28"/>
          <w:szCs w:val="28"/>
        </w:rPr>
      </w:pPr>
    </w:p>
    <w:p w:rsidR="004333A9" w:rsidRPr="00A977FC" w:rsidRDefault="004333A9" w:rsidP="004333A9">
      <w:pPr>
        <w:pStyle w:val="Pa26"/>
        <w:spacing w:line="240" w:lineRule="auto"/>
        <w:jc w:val="both"/>
        <w:rPr>
          <w:rFonts w:ascii="Palatino Linotype" w:hAnsi="Palatino Linotype" w:cs="Avenir Next"/>
          <w:sz w:val="28"/>
          <w:szCs w:val="28"/>
        </w:rPr>
      </w:pPr>
      <w:r w:rsidRPr="00A977FC">
        <w:rPr>
          <w:rFonts w:ascii="Palatino Linotype" w:hAnsi="Palatino Linotype" w:cs="Avenir Next"/>
          <w:bCs/>
          <w:sz w:val="28"/>
          <w:szCs w:val="28"/>
        </w:rPr>
        <w:t xml:space="preserve">VII. </w:t>
      </w:r>
      <w:r w:rsidR="0053118B" w:rsidRPr="00A977FC">
        <w:rPr>
          <w:rFonts w:ascii="Palatino Linotype" w:hAnsi="Palatino Linotype" w:cs="Avenir Next"/>
          <w:sz w:val="28"/>
          <w:szCs w:val="28"/>
        </w:rPr>
        <w:t>Las organizaciones sociales adherentes o similares.</w:t>
      </w:r>
    </w:p>
    <w:p w:rsidR="00130C15" w:rsidRPr="00A977FC" w:rsidRDefault="00130C15" w:rsidP="004333A9">
      <w:pPr>
        <w:pStyle w:val="Pa4"/>
        <w:spacing w:line="240" w:lineRule="auto"/>
        <w:jc w:val="both"/>
        <w:rPr>
          <w:rFonts w:ascii="Palatino Linotype" w:hAnsi="Palatino Linotype" w:cs="Avenir Next"/>
          <w:bCs/>
          <w:sz w:val="28"/>
          <w:szCs w:val="28"/>
        </w:rPr>
      </w:pPr>
    </w:p>
    <w:p w:rsidR="004333A9" w:rsidRPr="00A977FC" w:rsidRDefault="004333A9" w:rsidP="004333A9">
      <w:pPr>
        <w:pStyle w:val="Pa4"/>
        <w:spacing w:line="240" w:lineRule="auto"/>
        <w:jc w:val="both"/>
        <w:rPr>
          <w:rFonts w:ascii="Palatino Linotype" w:hAnsi="Palatino Linotype" w:cs="Avenir Next"/>
          <w:sz w:val="28"/>
          <w:szCs w:val="28"/>
        </w:rPr>
      </w:pPr>
      <w:r w:rsidRPr="00A977FC">
        <w:rPr>
          <w:rFonts w:ascii="Palatino Linotype" w:hAnsi="Palatino Linotype" w:cs="Avenir Next"/>
          <w:bCs/>
          <w:sz w:val="28"/>
          <w:szCs w:val="28"/>
        </w:rPr>
        <w:t xml:space="preserve">VIII. </w:t>
      </w:r>
      <w:r w:rsidR="0053118B" w:rsidRPr="00A977FC">
        <w:rPr>
          <w:rFonts w:ascii="Palatino Linotype" w:hAnsi="Palatino Linotype" w:cs="Avenir Next"/>
          <w:sz w:val="28"/>
          <w:szCs w:val="28"/>
        </w:rPr>
        <w:t xml:space="preserve">Los montos de las cuotas ordinarias y extraordinarias aportadas por </w:t>
      </w:r>
      <w:r w:rsidR="00D617DE" w:rsidRPr="00A977FC">
        <w:rPr>
          <w:rFonts w:ascii="Palatino Linotype" w:hAnsi="Palatino Linotype" w:cs="Avenir Next"/>
          <w:sz w:val="28"/>
          <w:szCs w:val="28"/>
        </w:rPr>
        <w:t>los</w:t>
      </w:r>
      <w:r w:rsidR="0053118B" w:rsidRPr="00A977FC">
        <w:rPr>
          <w:rFonts w:ascii="Palatino Linotype" w:hAnsi="Palatino Linotype" w:cs="Avenir Next"/>
          <w:sz w:val="28"/>
          <w:szCs w:val="28"/>
        </w:rPr>
        <w:t xml:space="preserve"> militantes</w:t>
      </w:r>
      <w:r w:rsidR="008B4A65" w:rsidRPr="00A977FC">
        <w:rPr>
          <w:rFonts w:ascii="Palatino Linotype" w:hAnsi="Palatino Linotype" w:cs="Avenir Next"/>
          <w:sz w:val="28"/>
          <w:szCs w:val="28"/>
        </w:rPr>
        <w:t>.</w:t>
      </w:r>
      <w:r w:rsidR="0053118B" w:rsidRPr="00A977FC">
        <w:rPr>
          <w:rFonts w:ascii="Palatino Linotype" w:hAnsi="Palatino Linotype" w:cs="Avenir Next"/>
          <w:sz w:val="28"/>
          <w:szCs w:val="28"/>
        </w:rPr>
        <w:t xml:space="preserve"> </w:t>
      </w:r>
    </w:p>
    <w:p w:rsidR="00130C15" w:rsidRPr="00A977FC" w:rsidRDefault="00130C15" w:rsidP="004333A9">
      <w:pPr>
        <w:spacing w:after="0" w:line="240" w:lineRule="auto"/>
        <w:jc w:val="both"/>
        <w:rPr>
          <w:rFonts w:ascii="Palatino Linotype" w:hAnsi="Palatino Linotype" w:cs="Avenir Next"/>
          <w:bCs/>
          <w:sz w:val="28"/>
          <w:szCs w:val="28"/>
        </w:rPr>
      </w:pPr>
    </w:p>
    <w:p w:rsidR="004333A9" w:rsidRPr="00A977FC" w:rsidRDefault="004333A9"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bCs/>
          <w:sz w:val="28"/>
          <w:szCs w:val="28"/>
        </w:rPr>
        <w:t xml:space="preserve">IX. </w:t>
      </w:r>
      <w:r w:rsidR="0053118B" w:rsidRPr="00A977FC">
        <w:rPr>
          <w:rFonts w:ascii="Palatino Linotype" w:hAnsi="Palatino Linotype" w:cs="Avenir Next"/>
          <w:sz w:val="28"/>
          <w:szCs w:val="28"/>
        </w:rPr>
        <w:t xml:space="preserve">Los montos autorizados de financiamiento privado, </w:t>
      </w:r>
      <w:r w:rsidR="0022299B" w:rsidRPr="00A977FC">
        <w:rPr>
          <w:rFonts w:ascii="Palatino Linotype" w:hAnsi="Palatino Linotype" w:cs="Avenir Next"/>
          <w:sz w:val="28"/>
          <w:szCs w:val="28"/>
        </w:rPr>
        <w:t>así</w:t>
      </w:r>
      <w:r w:rsidR="0053118B" w:rsidRPr="00A977FC">
        <w:rPr>
          <w:rFonts w:ascii="Palatino Linotype" w:hAnsi="Palatino Linotype" w:cs="Avenir Next"/>
          <w:sz w:val="28"/>
          <w:szCs w:val="28"/>
        </w:rPr>
        <w:t xml:space="preserve"> como una </w:t>
      </w:r>
      <w:r w:rsidR="0022299B" w:rsidRPr="00A977FC">
        <w:rPr>
          <w:rFonts w:ascii="Palatino Linotype" w:hAnsi="Palatino Linotype" w:cs="Avenir Next"/>
          <w:sz w:val="28"/>
          <w:szCs w:val="28"/>
        </w:rPr>
        <w:t>relación</w:t>
      </w:r>
      <w:r w:rsidR="0053118B" w:rsidRPr="00A977FC">
        <w:rPr>
          <w:rFonts w:ascii="Palatino Linotype" w:hAnsi="Palatino Linotype" w:cs="Avenir Next"/>
          <w:sz w:val="28"/>
          <w:szCs w:val="28"/>
        </w:rPr>
        <w:t xml:space="preserve"> de los nombres de los aportantes vinculados con los montos aportados.</w:t>
      </w:r>
    </w:p>
    <w:p w:rsidR="00130C15" w:rsidRPr="00A977FC" w:rsidRDefault="00130C15" w:rsidP="004333A9">
      <w:pPr>
        <w:spacing w:after="0" w:line="240" w:lineRule="auto"/>
        <w:jc w:val="both"/>
        <w:rPr>
          <w:rFonts w:ascii="Palatino Linotype" w:hAnsi="Palatino Linotype" w:cs="Avenir Next"/>
          <w:sz w:val="28"/>
          <w:szCs w:val="28"/>
        </w:rPr>
      </w:pPr>
    </w:p>
    <w:p w:rsidR="0053118B" w:rsidRPr="00A977FC" w:rsidRDefault="0053118B"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X. El listado de aportantes a las precampañas y campañas </w:t>
      </w:r>
      <w:r w:rsidR="0022299B" w:rsidRPr="00A977FC">
        <w:rPr>
          <w:rFonts w:ascii="Palatino Linotype" w:hAnsi="Palatino Linotype" w:cs="Avenir Next"/>
          <w:sz w:val="28"/>
          <w:szCs w:val="28"/>
        </w:rPr>
        <w:t>políticas</w:t>
      </w:r>
      <w:r w:rsidRPr="00A977FC">
        <w:rPr>
          <w:rFonts w:ascii="Palatino Linotype" w:hAnsi="Palatino Linotype" w:cs="Avenir Next"/>
          <w:sz w:val="28"/>
          <w:szCs w:val="28"/>
        </w:rPr>
        <w:t>.</w:t>
      </w:r>
    </w:p>
    <w:p w:rsidR="00130C15" w:rsidRPr="00A977FC" w:rsidRDefault="00130C15" w:rsidP="004333A9">
      <w:pPr>
        <w:spacing w:after="0" w:line="240" w:lineRule="auto"/>
        <w:jc w:val="both"/>
        <w:rPr>
          <w:rFonts w:ascii="Palatino Linotype" w:hAnsi="Palatino Linotype" w:cs="Avenir Next"/>
          <w:sz w:val="28"/>
          <w:szCs w:val="28"/>
        </w:rPr>
      </w:pPr>
    </w:p>
    <w:p w:rsidR="0053118B" w:rsidRPr="00A977FC" w:rsidRDefault="0053118B"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XI. El acta de asamblea constitutiva</w:t>
      </w:r>
      <w:r w:rsidR="008B4A65" w:rsidRPr="00A977FC">
        <w:rPr>
          <w:rFonts w:ascii="Palatino Linotype" w:hAnsi="Palatino Linotype" w:cs="Avenir Next"/>
          <w:sz w:val="28"/>
          <w:szCs w:val="28"/>
        </w:rPr>
        <w:t>.</w:t>
      </w:r>
    </w:p>
    <w:p w:rsidR="00130C15" w:rsidRPr="00A977FC" w:rsidRDefault="00130C15" w:rsidP="004333A9">
      <w:pPr>
        <w:spacing w:after="0" w:line="240" w:lineRule="auto"/>
        <w:jc w:val="both"/>
        <w:rPr>
          <w:rFonts w:ascii="Palatino Linotype" w:hAnsi="Palatino Linotype" w:cs="Avenir Next"/>
          <w:sz w:val="28"/>
          <w:szCs w:val="28"/>
        </w:rPr>
      </w:pPr>
    </w:p>
    <w:p w:rsidR="0053118B" w:rsidRPr="00A977FC" w:rsidRDefault="0053118B"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XII. Las demarcaciones electorales en las que participe.</w:t>
      </w:r>
    </w:p>
    <w:p w:rsidR="00130C15" w:rsidRPr="00A977FC" w:rsidRDefault="00130C15" w:rsidP="004333A9">
      <w:pPr>
        <w:spacing w:after="0" w:line="240" w:lineRule="auto"/>
        <w:jc w:val="both"/>
        <w:rPr>
          <w:rFonts w:ascii="Palatino Linotype" w:hAnsi="Palatino Linotype" w:cs="Avenir Next"/>
          <w:sz w:val="28"/>
          <w:szCs w:val="28"/>
        </w:rPr>
      </w:pPr>
    </w:p>
    <w:p w:rsidR="0053118B" w:rsidRPr="00A977FC" w:rsidRDefault="00C427FF"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XIII. Los tiempos que</w:t>
      </w:r>
      <w:r w:rsidR="0053118B" w:rsidRPr="00A977FC">
        <w:rPr>
          <w:rFonts w:ascii="Palatino Linotype" w:hAnsi="Palatino Linotype" w:cs="Avenir Next"/>
          <w:sz w:val="28"/>
          <w:szCs w:val="28"/>
        </w:rPr>
        <w:t xml:space="preserve"> corresponden en canales de radio y </w:t>
      </w:r>
      <w:r w:rsidR="0022299B" w:rsidRPr="00A977FC">
        <w:rPr>
          <w:rFonts w:ascii="Palatino Linotype" w:hAnsi="Palatino Linotype" w:cs="Avenir Next"/>
          <w:sz w:val="28"/>
          <w:szCs w:val="28"/>
        </w:rPr>
        <w:t>televisión</w:t>
      </w:r>
      <w:r w:rsidR="0053118B" w:rsidRPr="00A977FC">
        <w:rPr>
          <w:rFonts w:ascii="Palatino Linotype" w:hAnsi="Palatino Linotype" w:cs="Avenir Next"/>
          <w:sz w:val="28"/>
          <w:szCs w:val="28"/>
        </w:rPr>
        <w:t>.</w:t>
      </w:r>
    </w:p>
    <w:p w:rsidR="00130C15" w:rsidRPr="00A977FC" w:rsidRDefault="00130C15" w:rsidP="004333A9">
      <w:pPr>
        <w:spacing w:after="0" w:line="240" w:lineRule="auto"/>
        <w:jc w:val="both"/>
        <w:rPr>
          <w:rFonts w:ascii="Palatino Linotype" w:hAnsi="Palatino Linotype" w:cs="Avenir Next"/>
          <w:sz w:val="28"/>
          <w:szCs w:val="28"/>
        </w:rPr>
      </w:pPr>
    </w:p>
    <w:p w:rsidR="0053118B" w:rsidRPr="00A977FC" w:rsidRDefault="0053118B"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XIV. </w:t>
      </w:r>
      <w:r w:rsidR="00D47511" w:rsidRPr="00A977FC">
        <w:rPr>
          <w:rFonts w:ascii="Palatino Linotype" w:hAnsi="Palatino Linotype" w:cs="Avenir Next"/>
          <w:sz w:val="28"/>
          <w:szCs w:val="28"/>
        </w:rPr>
        <w:t>Los</w:t>
      </w:r>
      <w:r w:rsidRPr="00A977FC">
        <w:rPr>
          <w:rFonts w:ascii="Palatino Linotype" w:hAnsi="Palatino Linotype" w:cs="Avenir Next"/>
          <w:sz w:val="28"/>
          <w:szCs w:val="28"/>
        </w:rPr>
        <w:t xml:space="preserve"> documentos </w:t>
      </w:r>
      <w:r w:rsidR="0022299B" w:rsidRPr="00A977FC">
        <w:rPr>
          <w:rFonts w:ascii="Palatino Linotype" w:hAnsi="Palatino Linotype" w:cs="Avenir Next"/>
          <w:sz w:val="28"/>
          <w:szCs w:val="28"/>
        </w:rPr>
        <w:t>básicos</w:t>
      </w:r>
      <w:r w:rsidRPr="00A977FC">
        <w:rPr>
          <w:rFonts w:ascii="Palatino Linotype" w:hAnsi="Palatino Linotype" w:cs="Avenir Next"/>
          <w:sz w:val="28"/>
          <w:szCs w:val="28"/>
        </w:rPr>
        <w:t xml:space="preserve">, </w:t>
      </w:r>
      <w:r w:rsidR="00D47511" w:rsidRPr="00A977FC">
        <w:rPr>
          <w:rFonts w:ascii="Palatino Linotype" w:hAnsi="Palatino Linotype" w:cs="Avenir Next"/>
          <w:sz w:val="28"/>
          <w:szCs w:val="28"/>
        </w:rPr>
        <w:t xml:space="preserve">las </w:t>
      </w:r>
      <w:r w:rsidRPr="00A977FC">
        <w:rPr>
          <w:rFonts w:ascii="Palatino Linotype" w:hAnsi="Palatino Linotype" w:cs="Avenir Next"/>
          <w:sz w:val="28"/>
          <w:szCs w:val="28"/>
        </w:rPr>
        <w:t>plataformas electorales</w:t>
      </w:r>
      <w:r w:rsidR="008B4A65" w:rsidRPr="00A977FC">
        <w:rPr>
          <w:rFonts w:ascii="Palatino Linotype" w:hAnsi="Palatino Linotype" w:cs="Avenir Next"/>
          <w:sz w:val="28"/>
          <w:szCs w:val="28"/>
        </w:rPr>
        <w:t>,</w:t>
      </w:r>
      <w:r w:rsidRPr="00A977FC">
        <w:rPr>
          <w:rFonts w:ascii="Palatino Linotype" w:hAnsi="Palatino Linotype" w:cs="Avenir Next"/>
          <w:sz w:val="28"/>
          <w:szCs w:val="28"/>
        </w:rPr>
        <w:t xml:space="preserve"> </w:t>
      </w:r>
      <w:r w:rsidR="00D47511" w:rsidRPr="00A977FC">
        <w:rPr>
          <w:rFonts w:ascii="Palatino Linotype" w:hAnsi="Palatino Linotype" w:cs="Avenir Next"/>
          <w:sz w:val="28"/>
          <w:szCs w:val="28"/>
        </w:rPr>
        <w:t xml:space="preserve">los </w:t>
      </w:r>
      <w:r w:rsidRPr="00A977FC">
        <w:rPr>
          <w:rFonts w:ascii="Palatino Linotype" w:hAnsi="Palatino Linotype" w:cs="Avenir Next"/>
          <w:sz w:val="28"/>
          <w:szCs w:val="28"/>
        </w:rPr>
        <w:t>programas de gobierno</w:t>
      </w:r>
      <w:r w:rsidR="008B4A65" w:rsidRPr="00A977FC">
        <w:rPr>
          <w:rFonts w:ascii="Palatino Linotype" w:hAnsi="Palatino Linotype" w:cs="Avenir Next"/>
          <w:sz w:val="28"/>
          <w:szCs w:val="28"/>
        </w:rPr>
        <w:t>,</w:t>
      </w:r>
      <w:r w:rsidRPr="00A977FC">
        <w:rPr>
          <w:rFonts w:ascii="Palatino Linotype" w:hAnsi="Palatino Linotype" w:cs="Avenir Next"/>
          <w:sz w:val="28"/>
          <w:szCs w:val="28"/>
        </w:rPr>
        <w:t xml:space="preserve"> y los mecanismos de </w:t>
      </w:r>
      <w:r w:rsidR="0022299B" w:rsidRPr="00A977FC">
        <w:rPr>
          <w:rFonts w:ascii="Palatino Linotype" w:hAnsi="Palatino Linotype" w:cs="Avenir Next"/>
          <w:sz w:val="28"/>
          <w:szCs w:val="28"/>
        </w:rPr>
        <w:t>designación</w:t>
      </w:r>
      <w:r w:rsidRPr="00A977FC">
        <w:rPr>
          <w:rFonts w:ascii="Palatino Linotype" w:hAnsi="Palatino Linotype" w:cs="Avenir Next"/>
          <w:sz w:val="28"/>
          <w:szCs w:val="28"/>
        </w:rPr>
        <w:t xml:space="preserve"> de los </w:t>
      </w:r>
      <w:r w:rsidR="0022299B" w:rsidRPr="00A977FC">
        <w:rPr>
          <w:rFonts w:ascii="Palatino Linotype" w:hAnsi="Palatino Linotype" w:cs="Avenir Next"/>
          <w:sz w:val="28"/>
          <w:szCs w:val="28"/>
        </w:rPr>
        <w:t>Órganos</w:t>
      </w:r>
      <w:r w:rsidRPr="00A977FC">
        <w:rPr>
          <w:rFonts w:ascii="Palatino Linotype" w:hAnsi="Palatino Linotype" w:cs="Avenir Next"/>
          <w:sz w:val="28"/>
          <w:szCs w:val="28"/>
        </w:rPr>
        <w:t xml:space="preserve"> de </w:t>
      </w:r>
      <w:r w:rsidR="0022299B" w:rsidRPr="00A977FC">
        <w:rPr>
          <w:rFonts w:ascii="Palatino Linotype" w:hAnsi="Palatino Linotype" w:cs="Avenir Next"/>
          <w:sz w:val="28"/>
          <w:szCs w:val="28"/>
        </w:rPr>
        <w:t>Dirección</w:t>
      </w:r>
      <w:r w:rsidRPr="00A977FC">
        <w:rPr>
          <w:rFonts w:ascii="Palatino Linotype" w:hAnsi="Palatino Linotype" w:cs="Avenir Next"/>
          <w:sz w:val="28"/>
          <w:szCs w:val="28"/>
        </w:rPr>
        <w:t xml:space="preserve"> en sus respectivos </w:t>
      </w:r>
      <w:r w:rsidR="0022299B" w:rsidRPr="00A977FC">
        <w:rPr>
          <w:rFonts w:ascii="Palatino Linotype" w:hAnsi="Palatino Linotype" w:cs="Avenir Next"/>
          <w:sz w:val="28"/>
          <w:szCs w:val="28"/>
        </w:rPr>
        <w:t>ámbitos</w:t>
      </w:r>
      <w:r w:rsidRPr="00A977FC">
        <w:rPr>
          <w:rFonts w:ascii="Palatino Linotype" w:hAnsi="Palatino Linotype" w:cs="Avenir Next"/>
          <w:sz w:val="28"/>
          <w:szCs w:val="28"/>
        </w:rPr>
        <w:t xml:space="preserve">. </w:t>
      </w:r>
    </w:p>
    <w:p w:rsidR="00130C15" w:rsidRPr="00A977FC" w:rsidRDefault="00130C15" w:rsidP="004333A9">
      <w:pPr>
        <w:spacing w:after="0" w:line="240" w:lineRule="auto"/>
        <w:jc w:val="both"/>
        <w:rPr>
          <w:rFonts w:ascii="Palatino Linotype" w:hAnsi="Palatino Linotype" w:cs="Avenir Next"/>
          <w:sz w:val="28"/>
          <w:szCs w:val="28"/>
        </w:rPr>
      </w:pPr>
    </w:p>
    <w:p w:rsidR="0053118B" w:rsidRPr="00A977FC" w:rsidRDefault="00A972F5"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XV. El directorio de </w:t>
      </w:r>
      <w:r w:rsidR="00D617DE" w:rsidRPr="00A977FC">
        <w:rPr>
          <w:rFonts w:ascii="Palatino Linotype" w:hAnsi="Palatino Linotype" w:cs="Avenir Next"/>
          <w:sz w:val="28"/>
          <w:szCs w:val="28"/>
        </w:rPr>
        <w:t>los</w:t>
      </w:r>
      <w:r w:rsidR="008B4A65" w:rsidRPr="00A977FC">
        <w:rPr>
          <w:rFonts w:ascii="Palatino Linotype" w:hAnsi="Palatino Linotype" w:cs="Avenir Next"/>
          <w:sz w:val="28"/>
          <w:szCs w:val="28"/>
        </w:rPr>
        <w:t xml:space="preserve"> </w:t>
      </w:r>
      <w:r w:rsidR="0022299B" w:rsidRPr="00A977FC">
        <w:rPr>
          <w:rFonts w:ascii="Palatino Linotype" w:hAnsi="Palatino Linotype" w:cs="Avenir Next"/>
          <w:sz w:val="28"/>
          <w:szCs w:val="28"/>
        </w:rPr>
        <w:t>Órganos</w:t>
      </w:r>
      <w:r w:rsidRPr="00A977FC">
        <w:rPr>
          <w:rFonts w:ascii="Palatino Linotype" w:hAnsi="Palatino Linotype" w:cs="Avenir Next"/>
          <w:sz w:val="28"/>
          <w:szCs w:val="28"/>
        </w:rPr>
        <w:t xml:space="preserve"> de </w:t>
      </w:r>
      <w:r w:rsidR="0022299B" w:rsidRPr="00A977FC">
        <w:rPr>
          <w:rFonts w:ascii="Palatino Linotype" w:hAnsi="Palatino Linotype" w:cs="Avenir Next"/>
          <w:sz w:val="28"/>
          <w:szCs w:val="28"/>
        </w:rPr>
        <w:t>Dirección</w:t>
      </w:r>
      <w:r w:rsidRPr="00A977FC">
        <w:rPr>
          <w:rFonts w:ascii="Palatino Linotype" w:hAnsi="Palatino Linotype" w:cs="Avenir Next"/>
          <w:sz w:val="28"/>
          <w:szCs w:val="28"/>
        </w:rPr>
        <w:t xml:space="preserve"> nacional, estales, municipales, del Distrito Federal y, en su caso, regionales, delegacionales y distritales. </w:t>
      </w:r>
    </w:p>
    <w:p w:rsidR="00130C15" w:rsidRPr="00A977FC" w:rsidRDefault="00130C15" w:rsidP="004333A9">
      <w:pPr>
        <w:spacing w:after="0" w:line="240" w:lineRule="auto"/>
        <w:jc w:val="both"/>
        <w:rPr>
          <w:rFonts w:ascii="Palatino Linotype" w:hAnsi="Palatino Linotype" w:cs="Avenir Next"/>
          <w:sz w:val="28"/>
          <w:szCs w:val="28"/>
        </w:rPr>
      </w:pPr>
    </w:p>
    <w:p w:rsidR="00A972F5" w:rsidRPr="00A977FC" w:rsidRDefault="00A972F5"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lastRenderedPageBreak/>
        <w:t xml:space="preserve">XVI. El tabulador de remuneraciones que perciben los integrantes de los </w:t>
      </w:r>
      <w:r w:rsidR="0022299B" w:rsidRPr="00A977FC">
        <w:rPr>
          <w:rFonts w:ascii="Palatino Linotype" w:hAnsi="Palatino Linotype" w:cs="Avenir Next"/>
          <w:sz w:val="28"/>
          <w:szCs w:val="28"/>
        </w:rPr>
        <w:t>Órganos</w:t>
      </w:r>
      <w:r w:rsidRPr="00A977FC">
        <w:rPr>
          <w:rFonts w:ascii="Palatino Linotype" w:hAnsi="Palatino Linotype" w:cs="Avenir Next"/>
          <w:sz w:val="28"/>
          <w:szCs w:val="28"/>
        </w:rPr>
        <w:t xml:space="preserve"> a que se refiere la </w:t>
      </w:r>
      <w:r w:rsidR="0022299B" w:rsidRPr="00A977FC">
        <w:rPr>
          <w:rFonts w:ascii="Palatino Linotype" w:hAnsi="Palatino Linotype" w:cs="Avenir Next"/>
          <w:sz w:val="28"/>
          <w:szCs w:val="28"/>
        </w:rPr>
        <w:t>fracción</w:t>
      </w:r>
      <w:r w:rsidRPr="00A977FC">
        <w:rPr>
          <w:rFonts w:ascii="Palatino Linotype" w:hAnsi="Palatino Linotype" w:cs="Avenir Next"/>
          <w:sz w:val="28"/>
          <w:szCs w:val="28"/>
        </w:rPr>
        <w:t xml:space="preserve"> anterior y de los </w:t>
      </w:r>
      <w:r w:rsidR="0022299B" w:rsidRPr="00A977FC">
        <w:rPr>
          <w:rFonts w:ascii="Palatino Linotype" w:hAnsi="Palatino Linotype" w:cs="Avenir Next"/>
          <w:sz w:val="28"/>
          <w:szCs w:val="28"/>
        </w:rPr>
        <w:t>demás</w:t>
      </w:r>
      <w:r w:rsidRPr="00A977FC">
        <w:rPr>
          <w:rFonts w:ascii="Palatino Linotype" w:hAnsi="Palatino Linotype" w:cs="Avenir Next"/>
          <w:sz w:val="28"/>
          <w:szCs w:val="28"/>
        </w:rPr>
        <w:t xml:space="preserve"> funcionarios partidistas, que </w:t>
      </w:r>
      <w:r w:rsidR="0022299B" w:rsidRPr="00A977FC">
        <w:rPr>
          <w:rFonts w:ascii="Palatino Linotype" w:hAnsi="Palatino Linotype" w:cs="Avenir Next"/>
          <w:sz w:val="28"/>
          <w:szCs w:val="28"/>
        </w:rPr>
        <w:t>deberá</w:t>
      </w:r>
      <w:r w:rsidRPr="00A977FC">
        <w:rPr>
          <w:rFonts w:ascii="Palatino Linotype" w:hAnsi="Palatino Linotype" w:cs="Avenir Next"/>
          <w:sz w:val="28"/>
          <w:szCs w:val="28"/>
        </w:rPr>
        <w:t xml:space="preserve"> vincularse con el directorio y estructura </w:t>
      </w:r>
      <w:r w:rsidR="0022299B" w:rsidRPr="00A977FC">
        <w:rPr>
          <w:rFonts w:ascii="Palatino Linotype" w:hAnsi="Palatino Linotype" w:cs="Avenir Next"/>
          <w:sz w:val="28"/>
          <w:szCs w:val="28"/>
        </w:rPr>
        <w:t>orgánica</w:t>
      </w:r>
      <w:r w:rsidRPr="00A977FC">
        <w:rPr>
          <w:rFonts w:ascii="Palatino Linotype" w:hAnsi="Palatino Linotype" w:cs="Avenir Next"/>
          <w:sz w:val="28"/>
          <w:szCs w:val="28"/>
        </w:rPr>
        <w:t xml:space="preserve">; </w:t>
      </w:r>
      <w:r w:rsidR="0022299B" w:rsidRPr="00A977FC">
        <w:rPr>
          <w:rFonts w:ascii="Palatino Linotype" w:hAnsi="Palatino Linotype" w:cs="Avenir Next"/>
          <w:sz w:val="28"/>
          <w:szCs w:val="28"/>
        </w:rPr>
        <w:t>así</w:t>
      </w:r>
      <w:r w:rsidRPr="00A977FC">
        <w:rPr>
          <w:rFonts w:ascii="Palatino Linotype" w:hAnsi="Palatino Linotype" w:cs="Avenir Next"/>
          <w:sz w:val="28"/>
          <w:szCs w:val="28"/>
        </w:rPr>
        <w:t xml:space="preserve"> como cualquier persona que reciba ingresos por parte de</w:t>
      </w:r>
      <w:r w:rsidR="00CB02C9" w:rsidRPr="00A977FC">
        <w:rPr>
          <w:rFonts w:ascii="Palatino Linotype" w:hAnsi="Palatino Linotype" w:cs="Avenir Next"/>
          <w:sz w:val="28"/>
          <w:szCs w:val="28"/>
        </w:rPr>
        <w:t xml:space="preserve"> </w:t>
      </w:r>
      <w:r w:rsidR="00B72BEE" w:rsidRPr="00A977FC">
        <w:rPr>
          <w:rFonts w:ascii="Palatino Linotype" w:hAnsi="Palatino Linotype" w:cs="Avenir Next"/>
          <w:sz w:val="28"/>
          <w:szCs w:val="28"/>
        </w:rPr>
        <w:t>Movimiento Ciudadano</w:t>
      </w:r>
      <w:r w:rsidRPr="00A977FC">
        <w:rPr>
          <w:rFonts w:ascii="Palatino Linotype" w:hAnsi="Palatino Linotype" w:cs="Avenir Next"/>
          <w:sz w:val="28"/>
          <w:szCs w:val="28"/>
        </w:rPr>
        <w:t xml:space="preserve">, independientemente de la </w:t>
      </w:r>
      <w:r w:rsidR="0022299B" w:rsidRPr="00A977FC">
        <w:rPr>
          <w:rFonts w:ascii="Palatino Linotype" w:hAnsi="Palatino Linotype" w:cs="Avenir Next"/>
          <w:sz w:val="28"/>
          <w:szCs w:val="28"/>
        </w:rPr>
        <w:t>función</w:t>
      </w:r>
      <w:r w:rsidRPr="00A977FC">
        <w:rPr>
          <w:rFonts w:ascii="Palatino Linotype" w:hAnsi="Palatino Linotype" w:cs="Avenir Next"/>
          <w:sz w:val="28"/>
          <w:szCs w:val="28"/>
        </w:rPr>
        <w:t xml:space="preserve"> que desempeñe dentro o fuera.</w:t>
      </w:r>
    </w:p>
    <w:p w:rsidR="00130C15" w:rsidRPr="00A977FC" w:rsidRDefault="00130C15" w:rsidP="004333A9">
      <w:pPr>
        <w:spacing w:after="0" w:line="240" w:lineRule="auto"/>
        <w:jc w:val="both"/>
        <w:rPr>
          <w:rFonts w:ascii="Palatino Linotype" w:hAnsi="Palatino Linotype" w:cs="Avenir Next"/>
          <w:sz w:val="28"/>
          <w:szCs w:val="28"/>
        </w:rPr>
      </w:pPr>
    </w:p>
    <w:p w:rsidR="00A972F5" w:rsidRPr="00A977FC" w:rsidRDefault="00A972F5"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XVII. E</w:t>
      </w:r>
      <w:r w:rsidR="000701DF" w:rsidRPr="00A977FC">
        <w:rPr>
          <w:rFonts w:ascii="Palatino Linotype" w:hAnsi="Palatino Linotype" w:cs="Avenir Next"/>
          <w:sz w:val="28"/>
          <w:szCs w:val="28"/>
        </w:rPr>
        <w:t>l</w:t>
      </w:r>
      <w:r w:rsidRPr="00A977FC">
        <w:rPr>
          <w:rFonts w:ascii="Palatino Linotype" w:hAnsi="Palatino Linotype" w:cs="Avenir Next"/>
          <w:sz w:val="28"/>
          <w:szCs w:val="28"/>
        </w:rPr>
        <w:t xml:space="preserve"> </w:t>
      </w:r>
      <w:r w:rsidR="0022299B" w:rsidRPr="00A977FC">
        <w:rPr>
          <w:rFonts w:ascii="Palatino Linotype" w:hAnsi="Palatino Linotype" w:cs="Avenir Next"/>
          <w:sz w:val="28"/>
          <w:szCs w:val="28"/>
        </w:rPr>
        <w:t>currículo</w:t>
      </w:r>
      <w:r w:rsidRPr="00A977FC">
        <w:rPr>
          <w:rFonts w:ascii="Palatino Linotype" w:hAnsi="Palatino Linotype" w:cs="Avenir Next"/>
          <w:sz w:val="28"/>
          <w:szCs w:val="28"/>
        </w:rPr>
        <w:t xml:space="preserve"> con </w:t>
      </w:r>
      <w:r w:rsidR="0022299B" w:rsidRPr="00A977FC">
        <w:rPr>
          <w:rFonts w:ascii="Palatino Linotype" w:hAnsi="Palatino Linotype" w:cs="Avenir Next"/>
          <w:sz w:val="28"/>
          <w:szCs w:val="28"/>
        </w:rPr>
        <w:t>fotografía</w:t>
      </w:r>
      <w:r w:rsidRPr="00A977FC">
        <w:rPr>
          <w:rFonts w:ascii="Palatino Linotype" w:hAnsi="Palatino Linotype" w:cs="Avenir Next"/>
          <w:sz w:val="28"/>
          <w:szCs w:val="28"/>
        </w:rPr>
        <w:t xml:space="preserve"> reciente de todos los </w:t>
      </w:r>
      <w:r w:rsidR="0022299B" w:rsidRPr="00A977FC">
        <w:rPr>
          <w:rFonts w:ascii="Palatino Linotype" w:hAnsi="Palatino Linotype" w:cs="Avenir Next"/>
          <w:sz w:val="28"/>
          <w:szCs w:val="28"/>
        </w:rPr>
        <w:t>precandidatos</w:t>
      </w:r>
      <w:r w:rsidRPr="00A977FC">
        <w:rPr>
          <w:rFonts w:ascii="Palatino Linotype" w:hAnsi="Palatino Linotype" w:cs="Avenir Next"/>
          <w:sz w:val="28"/>
          <w:szCs w:val="28"/>
        </w:rPr>
        <w:t xml:space="preserve"> y candidatos a cargos de </w:t>
      </w:r>
      <w:r w:rsidR="0022299B" w:rsidRPr="00A977FC">
        <w:rPr>
          <w:rFonts w:ascii="Palatino Linotype" w:hAnsi="Palatino Linotype" w:cs="Avenir Next"/>
          <w:sz w:val="28"/>
          <w:szCs w:val="28"/>
        </w:rPr>
        <w:t>elección</w:t>
      </w:r>
      <w:r w:rsidRPr="00A977FC">
        <w:rPr>
          <w:rFonts w:ascii="Palatino Linotype" w:hAnsi="Palatino Linotype" w:cs="Avenir Next"/>
          <w:sz w:val="28"/>
          <w:szCs w:val="28"/>
        </w:rPr>
        <w:t xml:space="preserve"> popular, con el cargo al que se postula, el distrito electoral y la entidad federativa. </w:t>
      </w:r>
    </w:p>
    <w:p w:rsidR="00130C15" w:rsidRPr="00A977FC" w:rsidRDefault="00130C15" w:rsidP="004333A9">
      <w:pPr>
        <w:spacing w:after="0" w:line="240" w:lineRule="auto"/>
        <w:jc w:val="both"/>
        <w:rPr>
          <w:rFonts w:ascii="Palatino Linotype" w:hAnsi="Palatino Linotype" w:cs="Avenir Next"/>
          <w:sz w:val="28"/>
          <w:szCs w:val="28"/>
        </w:rPr>
      </w:pPr>
    </w:p>
    <w:p w:rsidR="00A972F5" w:rsidRPr="00A977FC" w:rsidRDefault="00A972F5"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XVIII. El </w:t>
      </w:r>
      <w:r w:rsidR="0022299B" w:rsidRPr="00A977FC">
        <w:rPr>
          <w:rFonts w:ascii="Palatino Linotype" w:hAnsi="Palatino Linotype" w:cs="Avenir Next"/>
          <w:sz w:val="28"/>
          <w:szCs w:val="28"/>
        </w:rPr>
        <w:t>currículo</w:t>
      </w:r>
      <w:r w:rsidRPr="00A977FC">
        <w:rPr>
          <w:rFonts w:ascii="Palatino Linotype" w:hAnsi="Palatino Linotype" w:cs="Avenir Next"/>
          <w:sz w:val="28"/>
          <w:szCs w:val="28"/>
        </w:rPr>
        <w:t xml:space="preserve"> de los dirigentes a nivel nacional, estatal y</w:t>
      </w:r>
      <w:r w:rsidR="00D47511" w:rsidRPr="00A977FC">
        <w:rPr>
          <w:rFonts w:ascii="Palatino Linotype" w:hAnsi="Palatino Linotype" w:cs="Avenir Next"/>
          <w:sz w:val="28"/>
          <w:szCs w:val="28"/>
        </w:rPr>
        <w:t>, en su caso</w:t>
      </w:r>
      <w:r w:rsidRPr="00A977FC">
        <w:rPr>
          <w:rFonts w:ascii="Palatino Linotype" w:hAnsi="Palatino Linotype" w:cs="Avenir Next"/>
          <w:sz w:val="28"/>
          <w:szCs w:val="28"/>
        </w:rPr>
        <w:t xml:space="preserve"> municipal.</w:t>
      </w:r>
    </w:p>
    <w:p w:rsidR="00130C15" w:rsidRPr="00A977FC" w:rsidRDefault="00130C15" w:rsidP="004333A9">
      <w:pPr>
        <w:spacing w:after="0" w:line="240" w:lineRule="auto"/>
        <w:jc w:val="both"/>
        <w:rPr>
          <w:rFonts w:ascii="Palatino Linotype" w:hAnsi="Palatino Linotype" w:cs="Avenir Next"/>
          <w:sz w:val="28"/>
          <w:szCs w:val="28"/>
        </w:rPr>
      </w:pPr>
    </w:p>
    <w:p w:rsidR="00A972F5" w:rsidRPr="00A977FC" w:rsidRDefault="00A972F5"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XIX. Los convenios de frente, </w:t>
      </w:r>
      <w:r w:rsidR="0022299B" w:rsidRPr="00A977FC">
        <w:rPr>
          <w:rFonts w:ascii="Palatino Linotype" w:hAnsi="Palatino Linotype" w:cs="Avenir Next"/>
          <w:sz w:val="28"/>
          <w:szCs w:val="28"/>
        </w:rPr>
        <w:t>coalición</w:t>
      </w:r>
      <w:r w:rsidRPr="00A977FC">
        <w:rPr>
          <w:rFonts w:ascii="Palatino Linotype" w:hAnsi="Palatino Linotype" w:cs="Avenir Next"/>
          <w:sz w:val="28"/>
          <w:szCs w:val="28"/>
        </w:rPr>
        <w:t xml:space="preserve"> o </w:t>
      </w:r>
      <w:r w:rsidR="0022299B" w:rsidRPr="00A977FC">
        <w:rPr>
          <w:rFonts w:ascii="Palatino Linotype" w:hAnsi="Palatino Linotype" w:cs="Avenir Next"/>
          <w:sz w:val="28"/>
          <w:szCs w:val="28"/>
        </w:rPr>
        <w:t>fusión</w:t>
      </w:r>
      <w:r w:rsidRPr="00A977FC">
        <w:rPr>
          <w:rFonts w:ascii="Palatino Linotype" w:hAnsi="Palatino Linotype" w:cs="Avenir Next"/>
          <w:sz w:val="28"/>
          <w:szCs w:val="28"/>
        </w:rPr>
        <w:t xml:space="preserve"> que celebren o de </w:t>
      </w:r>
      <w:r w:rsidR="0022299B" w:rsidRPr="00A977FC">
        <w:rPr>
          <w:rFonts w:ascii="Palatino Linotype" w:hAnsi="Palatino Linotype" w:cs="Avenir Next"/>
          <w:sz w:val="28"/>
          <w:szCs w:val="28"/>
        </w:rPr>
        <w:t>participación</w:t>
      </w:r>
      <w:r w:rsidRPr="00A977FC">
        <w:rPr>
          <w:rFonts w:ascii="Palatino Linotype" w:hAnsi="Palatino Linotype" w:cs="Avenir Next"/>
          <w:sz w:val="28"/>
          <w:szCs w:val="28"/>
        </w:rPr>
        <w:t xml:space="preserve"> electoral que realicen con agrupaciones </w:t>
      </w:r>
      <w:r w:rsidR="0022299B" w:rsidRPr="00A977FC">
        <w:rPr>
          <w:rFonts w:ascii="Palatino Linotype" w:hAnsi="Palatino Linotype" w:cs="Avenir Next"/>
          <w:sz w:val="28"/>
          <w:szCs w:val="28"/>
        </w:rPr>
        <w:t>políticas</w:t>
      </w:r>
      <w:r w:rsidRPr="00A977FC">
        <w:rPr>
          <w:rFonts w:ascii="Palatino Linotype" w:hAnsi="Palatino Linotype" w:cs="Avenir Next"/>
          <w:sz w:val="28"/>
          <w:szCs w:val="28"/>
        </w:rPr>
        <w:t xml:space="preserve"> nacionales.</w:t>
      </w:r>
    </w:p>
    <w:p w:rsidR="00130C15" w:rsidRPr="00A977FC" w:rsidRDefault="00130C15" w:rsidP="004333A9">
      <w:pPr>
        <w:spacing w:after="0" w:line="240" w:lineRule="auto"/>
        <w:jc w:val="both"/>
        <w:rPr>
          <w:rFonts w:ascii="Palatino Linotype" w:hAnsi="Palatino Linotype" w:cs="Avenir Next"/>
          <w:sz w:val="28"/>
          <w:szCs w:val="28"/>
        </w:rPr>
      </w:pPr>
    </w:p>
    <w:p w:rsidR="00A972F5" w:rsidRPr="00A977FC" w:rsidRDefault="00A972F5"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XX. Las convocatorias que</w:t>
      </w:r>
      <w:r w:rsidR="000701DF" w:rsidRPr="00A977FC">
        <w:rPr>
          <w:rFonts w:ascii="Palatino Linotype" w:hAnsi="Palatino Linotype" w:cs="Avenir Next"/>
          <w:sz w:val="28"/>
          <w:szCs w:val="28"/>
        </w:rPr>
        <w:t xml:space="preserve"> </w:t>
      </w:r>
      <w:r w:rsidR="00D47511" w:rsidRPr="00A977FC">
        <w:rPr>
          <w:rFonts w:ascii="Palatino Linotype" w:hAnsi="Palatino Linotype" w:cs="Avenir Next"/>
          <w:sz w:val="28"/>
          <w:szCs w:val="28"/>
        </w:rPr>
        <w:t xml:space="preserve">se </w:t>
      </w:r>
      <w:r w:rsidRPr="00A977FC">
        <w:rPr>
          <w:rFonts w:ascii="Palatino Linotype" w:hAnsi="Palatino Linotype" w:cs="Avenir Next"/>
          <w:sz w:val="28"/>
          <w:szCs w:val="28"/>
        </w:rPr>
        <w:t xml:space="preserve">emitan para la </w:t>
      </w:r>
      <w:r w:rsidR="0022299B" w:rsidRPr="00A977FC">
        <w:rPr>
          <w:rFonts w:ascii="Palatino Linotype" w:hAnsi="Palatino Linotype" w:cs="Avenir Next"/>
          <w:sz w:val="28"/>
          <w:szCs w:val="28"/>
        </w:rPr>
        <w:t>elección</w:t>
      </w:r>
      <w:r w:rsidRPr="00A977FC">
        <w:rPr>
          <w:rFonts w:ascii="Palatino Linotype" w:hAnsi="Palatino Linotype" w:cs="Avenir Next"/>
          <w:sz w:val="28"/>
          <w:szCs w:val="28"/>
        </w:rPr>
        <w:t xml:space="preserve"> de </w:t>
      </w:r>
      <w:r w:rsidR="00D47511" w:rsidRPr="00A977FC">
        <w:rPr>
          <w:rFonts w:ascii="Palatino Linotype" w:hAnsi="Palatino Linotype" w:cs="Avenir Next"/>
          <w:sz w:val="28"/>
          <w:szCs w:val="28"/>
        </w:rPr>
        <w:t xml:space="preserve">los </w:t>
      </w:r>
      <w:r w:rsidRPr="00A977FC">
        <w:rPr>
          <w:rFonts w:ascii="Palatino Linotype" w:hAnsi="Palatino Linotype" w:cs="Avenir Next"/>
          <w:sz w:val="28"/>
          <w:szCs w:val="28"/>
        </w:rPr>
        <w:t xml:space="preserve">dirigentes o la </w:t>
      </w:r>
      <w:r w:rsidR="0022299B" w:rsidRPr="00A977FC">
        <w:rPr>
          <w:rFonts w:ascii="Palatino Linotype" w:hAnsi="Palatino Linotype" w:cs="Avenir Next"/>
          <w:sz w:val="28"/>
          <w:szCs w:val="28"/>
        </w:rPr>
        <w:t>postulación</w:t>
      </w:r>
      <w:r w:rsidRPr="00A977FC">
        <w:rPr>
          <w:rFonts w:ascii="Palatino Linotype" w:hAnsi="Palatino Linotype" w:cs="Avenir Next"/>
          <w:sz w:val="28"/>
          <w:szCs w:val="28"/>
        </w:rPr>
        <w:t xml:space="preserve"> de </w:t>
      </w:r>
      <w:r w:rsidR="00D47511" w:rsidRPr="00A977FC">
        <w:rPr>
          <w:rFonts w:ascii="Palatino Linotype" w:hAnsi="Palatino Linotype" w:cs="Avenir Next"/>
          <w:sz w:val="28"/>
          <w:szCs w:val="28"/>
        </w:rPr>
        <w:t xml:space="preserve">los </w:t>
      </w:r>
      <w:r w:rsidRPr="00A977FC">
        <w:rPr>
          <w:rFonts w:ascii="Palatino Linotype" w:hAnsi="Palatino Linotype" w:cs="Avenir Next"/>
          <w:sz w:val="28"/>
          <w:szCs w:val="28"/>
        </w:rPr>
        <w:t xml:space="preserve">candidatos a cargos de </w:t>
      </w:r>
      <w:r w:rsidR="0022299B" w:rsidRPr="00A977FC">
        <w:rPr>
          <w:rFonts w:ascii="Palatino Linotype" w:hAnsi="Palatino Linotype" w:cs="Avenir Next"/>
          <w:sz w:val="28"/>
          <w:szCs w:val="28"/>
        </w:rPr>
        <w:t>elección</w:t>
      </w:r>
      <w:r w:rsidRPr="00A977FC">
        <w:rPr>
          <w:rFonts w:ascii="Palatino Linotype" w:hAnsi="Palatino Linotype" w:cs="Avenir Next"/>
          <w:sz w:val="28"/>
          <w:szCs w:val="28"/>
        </w:rPr>
        <w:t xml:space="preserve"> popular, y en su caso, el registro correspondiente. </w:t>
      </w:r>
    </w:p>
    <w:p w:rsidR="00130C15" w:rsidRPr="00A977FC" w:rsidRDefault="00130C15" w:rsidP="004333A9">
      <w:pPr>
        <w:spacing w:after="0" w:line="240" w:lineRule="auto"/>
        <w:jc w:val="both"/>
        <w:rPr>
          <w:rFonts w:ascii="Palatino Linotype" w:hAnsi="Palatino Linotype" w:cs="Avenir Next"/>
          <w:sz w:val="28"/>
          <w:szCs w:val="28"/>
        </w:rPr>
      </w:pPr>
    </w:p>
    <w:p w:rsidR="00A972F5" w:rsidRPr="00A977FC" w:rsidRDefault="00A972F5"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XXI. Los responsables de los procesos internos de </w:t>
      </w:r>
      <w:r w:rsidR="0022299B" w:rsidRPr="00A977FC">
        <w:rPr>
          <w:rFonts w:ascii="Palatino Linotype" w:hAnsi="Palatino Linotype" w:cs="Avenir Next"/>
          <w:sz w:val="28"/>
          <w:szCs w:val="28"/>
        </w:rPr>
        <w:t>evaluación</w:t>
      </w:r>
      <w:r w:rsidRPr="00A977FC">
        <w:rPr>
          <w:rFonts w:ascii="Palatino Linotype" w:hAnsi="Palatino Linotype" w:cs="Avenir Next"/>
          <w:sz w:val="28"/>
          <w:szCs w:val="28"/>
        </w:rPr>
        <w:t xml:space="preserve"> y </w:t>
      </w:r>
      <w:r w:rsidR="0022299B" w:rsidRPr="00A977FC">
        <w:rPr>
          <w:rFonts w:ascii="Palatino Linotype" w:hAnsi="Palatino Linotype" w:cs="Avenir Next"/>
          <w:sz w:val="28"/>
          <w:szCs w:val="28"/>
        </w:rPr>
        <w:t>selección</w:t>
      </w:r>
      <w:r w:rsidRPr="00A977FC">
        <w:rPr>
          <w:rFonts w:ascii="Palatino Linotype" w:hAnsi="Palatino Linotype" w:cs="Avenir Next"/>
          <w:sz w:val="28"/>
          <w:szCs w:val="28"/>
        </w:rPr>
        <w:t xml:space="preserve"> de candidatos a cargos de </w:t>
      </w:r>
      <w:r w:rsidR="0022299B" w:rsidRPr="00A977FC">
        <w:rPr>
          <w:rFonts w:ascii="Palatino Linotype" w:hAnsi="Palatino Linotype" w:cs="Avenir Next"/>
          <w:sz w:val="28"/>
          <w:szCs w:val="28"/>
        </w:rPr>
        <w:t>elección</w:t>
      </w:r>
      <w:r w:rsidRPr="00A977FC">
        <w:rPr>
          <w:rFonts w:ascii="Palatino Linotype" w:hAnsi="Palatino Linotype" w:cs="Avenir Next"/>
          <w:sz w:val="28"/>
          <w:szCs w:val="28"/>
        </w:rPr>
        <w:t xml:space="preserve"> popular, conforme a </w:t>
      </w:r>
      <w:r w:rsidR="00D47511" w:rsidRPr="00A977FC">
        <w:rPr>
          <w:rFonts w:ascii="Palatino Linotype" w:hAnsi="Palatino Linotype" w:cs="Avenir Next"/>
          <w:sz w:val="28"/>
          <w:szCs w:val="28"/>
        </w:rPr>
        <w:t xml:space="preserve">la </w:t>
      </w:r>
      <w:r w:rsidRPr="00A977FC">
        <w:rPr>
          <w:rFonts w:ascii="Palatino Linotype" w:hAnsi="Palatino Linotype" w:cs="Avenir Next"/>
          <w:sz w:val="28"/>
          <w:szCs w:val="28"/>
        </w:rPr>
        <w:t>normatividad interna.</w:t>
      </w:r>
    </w:p>
    <w:p w:rsidR="00130C15" w:rsidRPr="00A977FC" w:rsidRDefault="00130C15" w:rsidP="004333A9">
      <w:pPr>
        <w:spacing w:after="0" w:line="240" w:lineRule="auto"/>
        <w:jc w:val="both"/>
        <w:rPr>
          <w:rFonts w:ascii="Palatino Linotype" w:hAnsi="Palatino Linotype" w:cs="Avenir Next"/>
          <w:sz w:val="28"/>
          <w:szCs w:val="28"/>
        </w:rPr>
      </w:pPr>
    </w:p>
    <w:p w:rsidR="00A972F5" w:rsidRPr="00A977FC" w:rsidRDefault="00A972F5"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XXII. </w:t>
      </w:r>
      <w:r w:rsidR="00D47511" w:rsidRPr="00A977FC">
        <w:rPr>
          <w:rFonts w:ascii="Palatino Linotype" w:hAnsi="Palatino Linotype" w:cs="Avenir Next"/>
          <w:sz w:val="28"/>
          <w:szCs w:val="28"/>
        </w:rPr>
        <w:t xml:space="preserve">Los </w:t>
      </w:r>
      <w:r w:rsidR="003636D3" w:rsidRPr="00A977FC">
        <w:rPr>
          <w:rFonts w:ascii="Palatino Linotype" w:hAnsi="Palatino Linotype" w:cs="Avenir Next"/>
          <w:sz w:val="28"/>
          <w:szCs w:val="28"/>
        </w:rPr>
        <w:t>i</w:t>
      </w:r>
      <w:r w:rsidRPr="00A977FC">
        <w:rPr>
          <w:rFonts w:ascii="Palatino Linotype" w:hAnsi="Palatino Linotype" w:cs="Avenir Next"/>
          <w:sz w:val="28"/>
          <w:szCs w:val="28"/>
        </w:rPr>
        <w:t xml:space="preserve">nformes sobre el gasto del financiamiento </w:t>
      </w:r>
      <w:r w:rsidR="0022299B" w:rsidRPr="00A977FC">
        <w:rPr>
          <w:rFonts w:ascii="Palatino Linotype" w:hAnsi="Palatino Linotype" w:cs="Avenir Next"/>
          <w:sz w:val="28"/>
          <w:szCs w:val="28"/>
        </w:rPr>
        <w:t>público</w:t>
      </w:r>
      <w:r w:rsidRPr="00A977FC">
        <w:rPr>
          <w:rFonts w:ascii="Palatino Linotype" w:hAnsi="Palatino Linotype" w:cs="Avenir Next"/>
          <w:sz w:val="28"/>
          <w:szCs w:val="28"/>
        </w:rPr>
        <w:t xml:space="preserve"> ordinario recibido para la </w:t>
      </w:r>
      <w:r w:rsidR="0022299B" w:rsidRPr="00A977FC">
        <w:rPr>
          <w:rFonts w:ascii="Palatino Linotype" w:hAnsi="Palatino Linotype" w:cs="Avenir Next"/>
          <w:sz w:val="28"/>
          <w:szCs w:val="28"/>
        </w:rPr>
        <w:t>capacitación</w:t>
      </w:r>
      <w:r w:rsidRPr="00A977FC">
        <w:rPr>
          <w:rFonts w:ascii="Palatino Linotype" w:hAnsi="Palatino Linotype" w:cs="Avenir Next"/>
          <w:sz w:val="28"/>
          <w:szCs w:val="28"/>
        </w:rPr>
        <w:t xml:space="preserve">, </w:t>
      </w:r>
      <w:r w:rsidR="0022299B" w:rsidRPr="00A977FC">
        <w:rPr>
          <w:rFonts w:ascii="Palatino Linotype" w:hAnsi="Palatino Linotype" w:cs="Avenir Next"/>
          <w:sz w:val="28"/>
          <w:szCs w:val="28"/>
        </w:rPr>
        <w:t>promoción</w:t>
      </w:r>
      <w:r w:rsidRPr="00A977FC">
        <w:rPr>
          <w:rFonts w:ascii="Palatino Linotype" w:hAnsi="Palatino Linotype" w:cs="Avenir Next"/>
          <w:sz w:val="28"/>
          <w:szCs w:val="28"/>
        </w:rPr>
        <w:t xml:space="preserve"> y desarrollo del liderazgo </w:t>
      </w:r>
      <w:r w:rsidR="0022299B" w:rsidRPr="00A977FC">
        <w:rPr>
          <w:rFonts w:ascii="Palatino Linotype" w:hAnsi="Palatino Linotype" w:cs="Avenir Next"/>
          <w:sz w:val="28"/>
          <w:szCs w:val="28"/>
        </w:rPr>
        <w:t>político</w:t>
      </w:r>
      <w:r w:rsidRPr="00A977FC">
        <w:rPr>
          <w:rFonts w:ascii="Palatino Linotype" w:hAnsi="Palatino Linotype" w:cs="Avenir Next"/>
          <w:sz w:val="28"/>
          <w:szCs w:val="28"/>
        </w:rPr>
        <w:t xml:space="preserve"> de las mujeres. </w:t>
      </w:r>
    </w:p>
    <w:p w:rsidR="00130C15" w:rsidRPr="00A977FC" w:rsidRDefault="00130C15" w:rsidP="004333A9">
      <w:pPr>
        <w:spacing w:after="0" w:line="240" w:lineRule="auto"/>
        <w:jc w:val="both"/>
        <w:rPr>
          <w:rFonts w:ascii="Palatino Linotype" w:hAnsi="Palatino Linotype" w:cs="Avenir Next"/>
          <w:sz w:val="28"/>
          <w:szCs w:val="28"/>
        </w:rPr>
      </w:pPr>
    </w:p>
    <w:p w:rsidR="00A972F5" w:rsidRPr="00A977FC" w:rsidRDefault="00A972F5"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XXIII. Las resoluciones dictadas por los </w:t>
      </w:r>
      <w:r w:rsidR="0022299B" w:rsidRPr="00A977FC">
        <w:rPr>
          <w:rFonts w:ascii="Palatino Linotype" w:hAnsi="Palatino Linotype" w:cs="Avenir Next"/>
          <w:sz w:val="28"/>
          <w:szCs w:val="28"/>
        </w:rPr>
        <w:t>Órganos</w:t>
      </w:r>
      <w:r w:rsidRPr="00A977FC">
        <w:rPr>
          <w:rFonts w:ascii="Palatino Linotype" w:hAnsi="Palatino Linotype" w:cs="Avenir Next"/>
          <w:sz w:val="28"/>
          <w:szCs w:val="28"/>
        </w:rPr>
        <w:t xml:space="preserve"> de Control.</w:t>
      </w:r>
    </w:p>
    <w:p w:rsidR="00130C15" w:rsidRPr="00A977FC" w:rsidRDefault="00130C15" w:rsidP="004333A9">
      <w:pPr>
        <w:spacing w:after="0" w:line="240" w:lineRule="auto"/>
        <w:jc w:val="both"/>
        <w:rPr>
          <w:rFonts w:ascii="Palatino Linotype" w:hAnsi="Palatino Linotype" w:cs="Avenir Next"/>
          <w:sz w:val="28"/>
          <w:szCs w:val="28"/>
        </w:rPr>
      </w:pPr>
    </w:p>
    <w:p w:rsidR="00A972F5" w:rsidRPr="00A977FC" w:rsidRDefault="00A972F5"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lastRenderedPageBreak/>
        <w:t xml:space="preserve">XXIV. Los montos de financiamiento </w:t>
      </w:r>
      <w:r w:rsidR="0022299B" w:rsidRPr="00A977FC">
        <w:rPr>
          <w:rFonts w:ascii="Palatino Linotype" w:hAnsi="Palatino Linotype" w:cs="Avenir Next"/>
          <w:sz w:val="28"/>
          <w:szCs w:val="28"/>
        </w:rPr>
        <w:t>público</w:t>
      </w:r>
      <w:r w:rsidRPr="00A977FC">
        <w:rPr>
          <w:rFonts w:ascii="Palatino Linotype" w:hAnsi="Palatino Linotype" w:cs="Avenir Next"/>
          <w:sz w:val="28"/>
          <w:szCs w:val="28"/>
        </w:rPr>
        <w:t xml:space="preserve"> otorgados mensualmente, en cualquier modalidad, a </w:t>
      </w:r>
      <w:r w:rsidR="00D47511" w:rsidRPr="00A977FC">
        <w:rPr>
          <w:rFonts w:ascii="Palatino Linotype" w:hAnsi="Palatino Linotype" w:cs="Avenir Next"/>
          <w:sz w:val="28"/>
          <w:szCs w:val="28"/>
        </w:rPr>
        <w:t xml:space="preserve">los </w:t>
      </w:r>
      <w:r w:rsidR="0022299B" w:rsidRPr="00A977FC">
        <w:rPr>
          <w:rFonts w:ascii="Palatino Linotype" w:hAnsi="Palatino Linotype" w:cs="Avenir Next"/>
          <w:sz w:val="28"/>
          <w:szCs w:val="28"/>
        </w:rPr>
        <w:t>órganos</w:t>
      </w:r>
      <w:r w:rsidRPr="00A977FC">
        <w:rPr>
          <w:rFonts w:ascii="Palatino Linotype" w:hAnsi="Palatino Linotype" w:cs="Avenir Next"/>
          <w:sz w:val="28"/>
          <w:szCs w:val="28"/>
        </w:rPr>
        <w:t xml:space="preserve"> </w:t>
      </w:r>
      <w:r w:rsidR="0022299B" w:rsidRPr="00A977FC">
        <w:rPr>
          <w:rFonts w:ascii="Palatino Linotype" w:hAnsi="Palatino Linotype" w:cs="Avenir Next"/>
          <w:sz w:val="28"/>
          <w:szCs w:val="28"/>
        </w:rPr>
        <w:t>nacionales</w:t>
      </w:r>
      <w:r w:rsidRPr="00A977FC">
        <w:rPr>
          <w:rFonts w:ascii="Palatino Linotype" w:hAnsi="Palatino Linotype" w:cs="Avenir Next"/>
          <w:sz w:val="28"/>
          <w:szCs w:val="28"/>
        </w:rPr>
        <w:t xml:space="preserve">, estatales, municipales y del Distrito Federal, </w:t>
      </w:r>
      <w:r w:rsidR="0022299B" w:rsidRPr="00A977FC">
        <w:rPr>
          <w:rFonts w:ascii="Palatino Linotype" w:hAnsi="Palatino Linotype" w:cs="Avenir Next"/>
          <w:sz w:val="28"/>
          <w:szCs w:val="28"/>
        </w:rPr>
        <w:t>así</w:t>
      </w:r>
      <w:r w:rsidRPr="00A977FC">
        <w:rPr>
          <w:rFonts w:ascii="Palatino Linotype" w:hAnsi="Palatino Linotype" w:cs="Avenir Next"/>
          <w:sz w:val="28"/>
          <w:szCs w:val="28"/>
        </w:rPr>
        <w:t xml:space="preserve"> como los descuentos correspondientes a sanciones. </w:t>
      </w:r>
    </w:p>
    <w:p w:rsidR="00130C15" w:rsidRPr="00A977FC" w:rsidRDefault="00130C15" w:rsidP="004333A9">
      <w:pPr>
        <w:spacing w:after="0" w:line="240" w:lineRule="auto"/>
        <w:jc w:val="both"/>
        <w:rPr>
          <w:rFonts w:ascii="Palatino Linotype" w:hAnsi="Palatino Linotype" w:cs="Avenir Next"/>
          <w:sz w:val="28"/>
          <w:szCs w:val="28"/>
        </w:rPr>
      </w:pPr>
    </w:p>
    <w:p w:rsidR="00A972F5" w:rsidRPr="00A977FC" w:rsidRDefault="00A972F5"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XXV. El </w:t>
      </w:r>
      <w:r w:rsidR="0022299B" w:rsidRPr="00A977FC">
        <w:rPr>
          <w:rFonts w:ascii="Palatino Linotype" w:hAnsi="Palatino Linotype" w:cs="Avenir Next"/>
          <w:sz w:val="28"/>
          <w:szCs w:val="28"/>
        </w:rPr>
        <w:t>estado</w:t>
      </w:r>
      <w:r w:rsidRPr="00A977FC">
        <w:rPr>
          <w:rFonts w:ascii="Palatino Linotype" w:hAnsi="Palatino Linotype" w:cs="Avenir Next"/>
          <w:sz w:val="28"/>
          <w:szCs w:val="28"/>
        </w:rPr>
        <w:t xml:space="preserve"> de </w:t>
      </w:r>
      <w:r w:rsidR="0022299B" w:rsidRPr="00A977FC">
        <w:rPr>
          <w:rFonts w:ascii="Palatino Linotype" w:hAnsi="Palatino Linotype" w:cs="Avenir Next"/>
          <w:sz w:val="28"/>
          <w:szCs w:val="28"/>
        </w:rPr>
        <w:t>situación</w:t>
      </w:r>
      <w:r w:rsidRPr="00A977FC">
        <w:rPr>
          <w:rFonts w:ascii="Palatino Linotype" w:hAnsi="Palatino Linotype" w:cs="Avenir Next"/>
          <w:sz w:val="28"/>
          <w:szCs w:val="28"/>
        </w:rPr>
        <w:t xml:space="preserve"> financiera y patrimonial; el inventario de los bienes inmuebles de los que sean propietarios, </w:t>
      </w:r>
      <w:r w:rsidR="0022299B" w:rsidRPr="00A977FC">
        <w:rPr>
          <w:rFonts w:ascii="Palatino Linotype" w:hAnsi="Palatino Linotype" w:cs="Avenir Next"/>
          <w:sz w:val="28"/>
          <w:szCs w:val="28"/>
        </w:rPr>
        <w:t>así</w:t>
      </w:r>
      <w:r w:rsidRPr="00A977FC">
        <w:rPr>
          <w:rFonts w:ascii="Palatino Linotype" w:hAnsi="Palatino Linotype" w:cs="Avenir Next"/>
          <w:sz w:val="28"/>
          <w:szCs w:val="28"/>
        </w:rPr>
        <w:t xml:space="preserve"> como los anexos que formen parte integrante de los documentos anteriores. </w:t>
      </w:r>
    </w:p>
    <w:p w:rsidR="00130C15" w:rsidRPr="00A977FC" w:rsidRDefault="00130C15" w:rsidP="004333A9">
      <w:pPr>
        <w:spacing w:after="0" w:line="240" w:lineRule="auto"/>
        <w:jc w:val="both"/>
        <w:rPr>
          <w:rFonts w:ascii="Palatino Linotype" w:hAnsi="Palatino Linotype" w:cs="Avenir Next"/>
          <w:sz w:val="28"/>
          <w:szCs w:val="28"/>
        </w:rPr>
      </w:pPr>
    </w:p>
    <w:p w:rsidR="00443341" w:rsidRPr="00A977FC" w:rsidRDefault="00443341"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XXVI. Las resoluciones que emitan los </w:t>
      </w:r>
      <w:r w:rsidR="0022299B" w:rsidRPr="00A977FC">
        <w:rPr>
          <w:rFonts w:ascii="Palatino Linotype" w:hAnsi="Palatino Linotype" w:cs="Avenir Next"/>
          <w:sz w:val="28"/>
          <w:szCs w:val="28"/>
        </w:rPr>
        <w:t>órganos</w:t>
      </w:r>
      <w:r w:rsidRPr="00A977FC">
        <w:rPr>
          <w:rFonts w:ascii="Palatino Linotype" w:hAnsi="Palatino Linotype" w:cs="Avenir Next"/>
          <w:sz w:val="28"/>
          <w:szCs w:val="28"/>
        </w:rPr>
        <w:t xml:space="preserve"> disciplinarios de cualquier nivel, una vez que haya causado estado.</w:t>
      </w:r>
    </w:p>
    <w:p w:rsidR="00130C15" w:rsidRPr="00A977FC" w:rsidRDefault="00130C15" w:rsidP="004333A9">
      <w:pPr>
        <w:spacing w:after="0" w:line="240" w:lineRule="auto"/>
        <w:jc w:val="both"/>
        <w:rPr>
          <w:rFonts w:ascii="Palatino Linotype" w:hAnsi="Palatino Linotype" w:cs="Avenir Next"/>
          <w:sz w:val="28"/>
          <w:szCs w:val="28"/>
        </w:rPr>
      </w:pPr>
    </w:p>
    <w:p w:rsidR="00443341" w:rsidRPr="00A977FC" w:rsidRDefault="00443341"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XXVII. Los nombres de </w:t>
      </w:r>
      <w:r w:rsidR="00D47511" w:rsidRPr="00A977FC">
        <w:rPr>
          <w:rFonts w:ascii="Palatino Linotype" w:hAnsi="Palatino Linotype" w:cs="Avenir Next"/>
          <w:sz w:val="28"/>
          <w:szCs w:val="28"/>
        </w:rPr>
        <w:t xml:space="preserve">los </w:t>
      </w:r>
      <w:r w:rsidRPr="00A977FC">
        <w:rPr>
          <w:rFonts w:ascii="Palatino Linotype" w:hAnsi="Palatino Linotype" w:cs="Avenir Next"/>
          <w:sz w:val="28"/>
          <w:szCs w:val="28"/>
        </w:rPr>
        <w:t>representantes ante la autoridad electoral competente.</w:t>
      </w:r>
    </w:p>
    <w:p w:rsidR="00130C15" w:rsidRPr="00A977FC" w:rsidRDefault="00130C15" w:rsidP="004333A9">
      <w:pPr>
        <w:spacing w:after="0" w:line="240" w:lineRule="auto"/>
        <w:jc w:val="both"/>
        <w:rPr>
          <w:rFonts w:ascii="Palatino Linotype" w:hAnsi="Palatino Linotype" w:cs="Avenir Next"/>
          <w:sz w:val="28"/>
          <w:szCs w:val="28"/>
        </w:rPr>
      </w:pPr>
    </w:p>
    <w:p w:rsidR="00443341" w:rsidRPr="00A977FC" w:rsidRDefault="00443341"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XXVIII. Los mecanismos de control y </w:t>
      </w:r>
      <w:r w:rsidR="0022299B" w:rsidRPr="00A977FC">
        <w:rPr>
          <w:rFonts w:ascii="Palatino Linotype" w:hAnsi="Palatino Linotype" w:cs="Avenir Next"/>
          <w:sz w:val="28"/>
          <w:szCs w:val="28"/>
        </w:rPr>
        <w:t>supervisión</w:t>
      </w:r>
      <w:r w:rsidRPr="00A977FC">
        <w:rPr>
          <w:rFonts w:ascii="Palatino Linotype" w:hAnsi="Palatino Linotype" w:cs="Avenir Next"/>
          <w:sz w:val="28"/>
          <w:szCs w:val="28"/>
        </w:rPr>
        <w:t xml:space="preserve"> aplicados a los procesos internos de </w:t>
      </w:r>
      <w:r w:rsidR="0022299B" w:rsidRPr="00A977FC">
        <w:rPr>
          <w:rFonts w:ascii="Palatino Linotype" w:hAnsi="Palatino Linotype" w:cs="Avenir Next"/>
          <w:sz w:val="28"/>
          <w:szCs w:val="28"/>
        </w:rPr>
        <w:t>selección</w:t>
      </w:r>
      <w:r w:rsidRPr="00A977FC">
        <w:rPr>
          <w:rFonts w:ascii="Palatino Linotype" w:hAnsi="Palatino Linotype" w:cs="Avenir Next"/>
          <w:sz w:val="28"/>
          <w:szCs w:val="28"/>
        </w:rPr>
        <w:t xml:space="preserve"> de candidatos. </w:t>
      </w:r>
    </w:p>
    <w:p w:rsidR="00130C15" w:rsidRPr="00A977FC" w:rsidRDefault="00130C15" w:rsidP="004333A9">
      <w:pPr>
        <w:spacing w:after="0" w:line="240" w:lineRule="auto"/>
        <w:jc w:val="both"/>
        <w:rPr>
          <w:rFonts w:ascii="Palatino Linotype" w:hAnsi="Palatino Linotype" w:cs="Avenir Next"/>
          <w:sz w:val="28"/>
          <w:szCs w:val="28"/>
        </w:rPr>
      </w:pPr>
    </w:p>
    <w:p w:rsidR="00443341" w:rsidRPr="00A977FC" w:rsidRDefault="00443341"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XXIX. El listado de fundaciones, asociaciones, centros o institutos de </w:t>
      </w:r>
      <w:r w:rsidR="0022299B" w:rsidRPr="00A977FC">
        <w:rPr>
          <w:rFonts w:ascii="Palatino Linotype" w:hAnsi="Palatino Linotype" w:cs="Avenir Next"/>
          <w:sz w:val="28"/>
          <w:szCs w:val="28"/>
        </w:rPr>
        <w:t>investigación</w:t>
      </w:r>
      <w:r w:rsidRPr="00A977FC">
        <w:rPr>
          <w:rFonts w:ascii="Palatino Linotype" w:hAnsi="Palatino Linotype" w:cs="Avenir Next"/>
          <w:sz w:val="28"/>
          <w:szCs w:val="28"/>
        </w:rPr>
        <w:t xml:space="preserve"> o </w:t>
      </w:r>
      <w:r w:rsidR="0022299B" w:rsidRPr="00A977FC">
        <w:rPr>
          <w:rFonts w:ascii="Palatino Linotype" w:hAnsi="Palatino Linotype" w:cs="Avenir Next"/>
          <w:sz w:val="28"/>
          <w:szCs w:val="28"/>
        </w:rPr>
        <w:t>capacitación</w:t>
      </w:r>
      <w:r w:rsidRPr="00A977FC">
        <w:rPr>
          <w:rFonts w:ascii="Palatino Linotype" w:hAnsi="Palatino Linotype" w:cs="Avenir Next"/>
          <w:sz w:val="28"/>
          <w:szCs w:val="28"/>
        </w:rPr>
        <w:t xml:space="preserve"> o cualquier otro que reciban apoyo </w:t>
      </w:r>
      <w:r w:rsidR="0022299B" w:rsidRPr="00A977FC">
        <w:rPr>
          <w:rFonts w:ascii="Palatino Linotype" w:hAnsi="Palatino Linotype" w:cs="Avenir Next"/>
          <w:sz w:val="28"/>
          <w:szCs w:val="28"/>
        </w:rPr>
        <w:t>económico</w:t>
      </w:r>
      <w:r w:rsidRPr="00A977FC">
        <w:rPr>
          <w:rFonts w:ascii="Palatino Linotype" w:hAnsi="Palatino Linotype" w:cs="Avenir Next"/>
          <w:sz w:val="28"/>
          <w:szCs w:val="28"/>
        </w:rPr>
        <w:t xml:space="preserve">, </w:t>
      </w:r>
      <w:r w:rsidR="0022299B" w:rsidRPr="00A977FC">
        <w:rPr>
          <w:rFonts w:ascii="Palatino Linotype" w:hAnsi="Palatino Linotype" w:cs="Avenir Next"/>
          <w:sz w:val="28"/>
          <w:szCs w:val="28"/>
        </w:rPr>
        <w:t>así</w:t>
      </w:r>
      <w:r w:rsidRPr="00A977FC">
        <w:rPr>
          <w:rFonts w:ascii="Palatino Linotype" w:hAnsi="Palatino Linotype" w:cs="Avenir Next"/>
          <w:sz w:val="28"/>
          <w:szCs w:val="28"/>
        </w:rPr>
        <w:t xml:space="preserve"> como los montos destinado</w:t>
      </w:r>
      <w:r w:rsidR="00190670" w:rsidRPr="00A977FC">
        <w:rPr>
          <w:rFonts w:ascii="Palatino Linotype" w:hAnsi="Palatino Linotype" w:cs="Avenir Next"/>
          <w:sz w:val="28"/>
          <w:szCs w:val="28"/>
        </w:rPr>
        <w:t>s</w:t>
      </w:r>
      <w:r w:rsidRPr="00A977FC">
        <w:rPr>
          <w:rFonts w:ascii="Palatino Linotype" w:hAnsi="Palatino Linotype" w:cs="Avenir Next"/>
          <w:sz w:val="28"/>
          <w:szCs w:val="28"/>
        </w:rPr>
        <w:t xml:space="preserve"> para tal efecto.</w:t>
      </w:r>
    </w:p>
    <w:p w:rsidR="00130C15" w:rsidRPr="00A977FC" w:rsidRDefault="00130C15" w:rsidP="004333A9">
      <w:pPr>
        <w:spacing w:after="0" w:line="240" w:lineRule="auto"/>
        <w:jc w:val="both"/>
        <w:rPr>
          <w:rFonts w:ascii="Palatino Linotype" w:hAnsi="Palatino Linotype" w:cs="Avenir Next"/>
          <w:sz w:val="28"/>
          <w:szCs w:val="28"/>
        </w:rPr>
      </w:pPr>
    </w:p>
    <w:p w:rsidR="00443341" w:rsidRPr="00A977FC" w:rsidRDefault="00443341"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XXX. Las resoluciones que dicte la </w:t>
      </w:r>
      <w:r w:rsidR="0022299B" w:rsidRPr="00A977FC">
        <w:rPr>
          <w:rFonts w:ascii="Palatino Linotype" w:hAnsi="Palatino Linotype" w:cs="Avenir Next"/>
          <w:sz w:val="28"/>
          <w:szCs w:val="28"/>
        </w:rPr>
        <w:t>autoridad</w:t>
      </w:r>
      <w:r w:rsidRPr="00A977FC">
        <w:rPr>
          <w:rFonts w:ascii="Palatino Linotype" w:hAnsi="Palatino Linotype" w:cs="Avenir Next"/>
          <w:sz w:val="28"/>
          <w:szCs w:val="28"/>
        </w:rPr>
        <w:t xml:space="preserve"> electoral competente respeto de los informes de ingresos y gastos. </w:t>
      </w:r>
    </w:p>
    <w:p w:rsidR="00130C15" w:rsidRPr="00A977FC" w:rsidRDefault="00130C15" w:rsidP="004333A9">
      <w:pPr>
        <w:spacing w:after="0" w:line="240" w:lineRule="auto"/>
        <w:jc w:val="both"/>
        <w:rPr>
          <w:rFonts w:ascii="Palatino Linotype" w:hAnsi="Palatino Linotype"/>
          <w:b/>
          <w:sz w:val="28"/>
          <w:szCs w:val="28"/>
        </w:rPr>
      </w:pPr>
    </w:p>
    <w:p w:rsidR="004333A9" w:rsidRPr="00A977FC" w:rsidRDefault="00CB02C9" w:rsidP="004333A9">
      <w:pPr>
        <w:spacing w:after="0" w:line="240" w:lineRule="auto"/>
        <w:jc w:val="both"/>
        <w:rPr>
          <w:rFonts w:ascii="Palatino Linotype" w:hAnsi="Palatino Linotype"/>
          <w:sz w:val="28"/>
          <w:szCs w:val="28"/>
        </w:rPr>
      </w:pPr>
      <w:r w:rsidRPr="00A977FC">
        <w:rPr>
          <w:rFonts w:ascii="Palatino Linotype" w:hAnsi="Palatino Linotype"/>
          <w:b/>
          <w:sz w:val="28"/>
          <w:szCs w:val="28"/>
        </w:rPr>
        <w:t>Artículo</w:t>
      </w:r>
      <w:r w:rsidR="000701DF" w:rsidRPr="00A977FC">
        <w:rPr>
          <w:rFonts w:ascii="Palatino Linotype" w:hAnsi="Palatino Linotype"/>
          <w:b/>
          <w:sz w:val="28"/>
          <w:szCs w:val="28"/>
        </w:rPr>
        <w:t xml:space="preserve"> 10</w:t>
      </w:r>
      <w:r w:rsidR="004333A9" w:rsidRPr="00A977FC">
        <w:rPr>
          <w:rFonts w:ascii="Palatino Linotype" w:hAnsi="Palatino Linotype"/>
          <w:b/>
          <w:sz w:val="28"/>
          <w:szCs w:val="28"/>
        </w:rPr>
        <w:t>.</w:t>
      </w:r>
      <w:r w:rsidR="004333A9" w:rsidRPr="00A977FC">
        <w:rPr>
          <w:rFonts w:ascii="Palatino Linotype" w:hAnsi="Palatino Linotype"/>
          <w:sz w:val="28"/>
          <w:szCs w:val="28"/>
        </w:rPr>
        <w:t xml:space="preserve"> De conformidad con el artículo 64 del Reglamento del INE, la información pública que deberá publicar Movimiento Ciudadano </w:t>
      </w:r>
      <w:r w:rsidR="00432834" w:rsidRPr="00A977FC">
        <w:rPr>
          <w:rFonts w:ascii="Palatino Linotype" w:hAnsi="Palatino Linotype"/>
          <w:sz w:val="28"/>
          <w:szCs w:val="28"/>
        </w:rPr>
        <w:t>en</w:t>
      </w:r>
      <w:r w:rsidR="004333A9" w:rsidRPr="00A977FC">
        <w:rPr>
          <w:rFonts w:ascii="Palatino Linotype" w:hAnsi="Palatino Linotype"/>
          <w:sz w:val="28"/>
          <w:szCs w:val="28"/>
        </w:rPr>
        <w:t xml:space="preserve"> su portal de internet es la siguiente: </w:t>
      </w:r>
    </w:p>
    <w:p w:rsidR="004333A9" w:rsidRPr="00A977FC" w:rsidRDefault="004333A9" w:rsidP="004333A9">
      <w:pPr>
        <w:spacing w:after="0" w:line="240" w:lineRule="auto"/>
        <w:jc w:val="both"/>
        <w:rPr>
          <w:rFonts w:ascii="Palatino Linotype" w:hAnsi="Palatino Linotype"/>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I. </w:t>
      </w:r>
      <w:r w:rsidRPr="00A977FC">
        <w:rPr>
          <w:rFonts w:ascii="Palatino Linotype" w:hAnsi="Palatino Linotype"/>
          <w:sz w:val="28"/>
          <w:szCs w:val="28"/>
        </w:rPr>
        <w:t xml:space="preserve">Sus documentos básicos;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II. </w:t>
      </w:r>
      <w:r w:rsidRPr="00A977FC">
        <w:rPr>
          <w:rFonts w:ascii="Palatino Linotype" w:hAnsi="Palatino Linotype"/>
          <w:sz w:val="28"/>
          <w:szCs w:val="28"/>
        </w:rPr>
        <w:t xml:space="preserve">Las facultades de sus órganos de dirección;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lastRenderedPageBreak/>
        <w:t xml:space="preserve">III. </w:t>
      </w:r>
      <w:r w:rsidRPr="00A977FC">
        <w:rPr>
          <w:rFonts w:ascii="Palatino Linotype" w:hAnsi="Palatino Linotype"/>
          <w:sz w:val="28"/>
          <w:szCs w:val="28"/>
        </w:rPr>
        <w:t>Los Reglament</w:t>
      </w:r>
      <w:r w:rsidR="005C0C2E" w:rsidRPr="00A977FC">
        <w:rPr>
          <w:rFonts w:ascii="Palatino Linotype" w:hAnsi="Palatino Linotype"/>
          <w:sz w:val="28"/>
          <w:szCs w:val="28"/>
        </w:rPr>
        <w:t>os, Acuerdos y demás disposicio</w:t>
      </w:r>
      <w:r w:rsidRPr="00A977FC">
        <w:rPr>
          <w:rFonts w:ascii="Palatino Linotype" w:hAnsi="Palatino Linotype"/>
          <w:sz w:val="28"/>
          <w:szCs w:val="28"/>
        </w:rPr>
        <w:t>nes de carácte</w:t>
      </w:r>
      <w:r w:rsidR="005C0C2E" w:rsidRPr="00A977FC">
        <w:rPr>
          <w:rFonts w:ascii="Palatino Linotype" w:hAnsi="Palatino Linotype"/>
          <w:sz w:val="28"/>
          <w:szCs w:val="28"/>
        </w:rPr>
        <w:t>r general, aprobados por sus ór</w:t>
      </w:r>
      <w:r w:rsidRPr="00A977FC">
        <w:rPr>
          <w:rFonts w:ascii="Palatino Linotype" w:hAnsi="Palatino Linotype"/>
          <w:sz w:val="28"/>
          <w:szCs w:val="28"/>
        </w:rPr>
        <w:t xml:space="preserve">ganos de dirección, que regulen su vida interna, las obligaciones y derechos de sus militantes, la elección de sus dirigentes y la postulación de sus candidatos a cargos de elección popular;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IV. </w:t>
      </w:r>
      <w:r w:rsidRPr="00A977FC">
        <w:rPr>
          <w:rFonts w:ascii="Palatino Linotype" w:hAnsi="Palatino Linotype"/>
          <w:sz w:val="28"/>
          <w:szCs w:val="28"/>
        </w:rPr>
        <w:t xml:space="preserve">El padrón de sus </w:t>
      </w:r>
      <w:r w:rsidR="005C0C2E" w:rsidRPr="00A977FC">
        <w:rPr>
          <w:rFonts w:ascii="Palatino Linotype" w:hAnsi="Palatino Linotype"/>
          <w:sz w:val="28"/>
          <w:szCs w:val="28"/>
        </w:rPr>
        <w:t>militantes, conteniendo exclusi</w:t>
      </w:r>
      <w:r w:rsidRPr="00A977FC">
        <w:rPr>
          <w:rFonts w:ascii="Palatino Linotype" w:hAnsi="Palatino Linotype"/>
          <w:sz w:val="28"/>
          <w:szCs w:val="28"/>
        </w:rPr>
        <w:t xml:space="preserve">vamente el apellido paterno, materno, nombre o nombres, fecha de </w:t>
      </w:r>
      <w:r w:rsidR="005C0C2E" w:rsidRPr="00A977FC">
        <w:rPr>
          <w:rFonts w:ascii="Palatino Linotype" w:hAnsi="Palatino Linotype"/>
          <w:sz w:val="28"/>
          <w:szCs w:val="28"/>
        </w:rPr>
        <w:t>afiliación y entidad de residen</w:t>
      </w:r>
      <w:r w:rsidRPr="00A977FC">
        <w:rPr>
          <w:rFonts w:ascii="Palatino Linotype" w:hAnsi="Palatino Linotype"/>
          <w:sz w:val="28"/>
          <w:szCs w:val="28"/>
        </w:rPr>
        <w:t xml:space="preserve">cia;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V. </w:t>
      </w:r>
      <w:r w:rsidRPr="00A977FC">
        <w:rPr>
          <w:rFonts w:ascii="Palatino Linotype" w:hAnsi="Palatino Linotype"/>
          <w:sz w:val="28"/>
          <w:szCs w:val="28"/>
        </w:rPr>
        <w:t>El directorio de sus órganos nacionales, estatales, municipales, del Dis</w:t>
      </w:r>
      <w:r w:rsidR="005C0C2E" w:rsidRPr="00A977FC">
        <w:rPr>
          <w:rFonts w:ascii="Palatino Linotype" w:hAnsi="Palatino Linotype"/>
          <w:sz w:val="28"/>
          <w:szCs w:val="28"/>
        </w:rPr>
        <w:t>trito Federal y, en su caso, re</w:t>
      </w:r>
      <w:r w:rsidRPr="00A977FC">
        <w:rPr>
          <w:rFonts w:ascii="Palatino Linotype" w:hAnsi="Palatino Linotype"/>
          <w:sz w:val="28"/>
          <w:szCs w:val="28"/>
        </w:rPr>
        <w:t>gionales, delegacionales y distritales;</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VI. </w:t>
      </w:r>
      <w:r w:rsidRPr="00A977FC">
        <w:rPr>
          <w:rFonts w:ascii="Palatino Linotype" w:hAnsi="Palatino Linotype"/>
          <w:sz w:val="28"/>
          <w:szCs w:val="28"/>
        </w:rPr>
        <w:t>Las remuneraciones ordinarias y extraordinarias que perciben los integrantes de los órganos a que se refiere el in</w:t>
      </w:r>
      <w:r w:rsidR="005C0C2E" w:rsidRPr="00A977FC">
        <w:rPr>
          <w:rFonts w:ascii="Palatino Linotype" w:hAnsi="Palatino Linotype"/>
          <w:sz w:val="28"/>
          <w:szCs w:val="28"/>
        </w:rPr>
        <w:t>ciso anterior, así como de cual</w:t>
      </w:r>
      <w:r w:rsidRPr="00A977FC">
        <w:rPr>
          <w:rFonts w:ascii="Palatino Linotype" w:hAnsi="Palatino Linotype"/>
          <w:sz w:val="28"/>
          <w:szCs w:val="28"/>
        </w:rPr>
        <w:t>quier persona que reciba ingresos por parte del partido polític</w:t>
      </w:r>
      <w:r w:rsidR="005C0C2E" w:rsidRPr="00A977FC">
        <w:rPr>
          <w:rFonts w:ascii="Palatino Linotype" w:hAnsi="Palatino Linotype"/>
          <w:sz w:val="28"/>
          <w:szCs w:val="28"/>
        </w:rPr>
        <w:t>o, independientemente de la fun</w:t>
      </w:r>
      <w:r w:rsidRPr="00A977FC">
        <w:rPr>
          <w:rFonts w:ascii="Palatino Linotype" w:hAnsi="Palatino Linotype"/>
          <w:sz w:val="28"/>
          <w:szCs w:val="28"/>
        </w:rPr>
        <w:t xml:space="preserve">ción o cargo que desempeñe dentro o fuera de éste;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VII. </w:t>
      </w:r>
      <w:r w:rsidRPr="00A977FC">
        <w:rPr>
          <w:rFonts w:ascii="Palatino Linotype" w:hAnsi="Palatino Linotype"/>
          <w:sz w:val="28"/>
          <w:szCs w:val="28"/>
        </w:rPr>
        <w:t>Los contratos y con</w:t>
      </w:r>
      <w:r w:rsidR="005C0C2E" w:rsidRPr="00A977FC">
        <w:rPr>
          <w:rFonts w:ascii="Palatino Linotype" w:hAnsi="Palatino Linotype"/>
          <w:sz w:val="28"/>
          <w:szCs w:val="28"/>
        </w:rPr>
        <w:t>venios suscritos para la adqui</w:t>
      </w:r>
      <w:r w:rsidRPr="00A977FC">
        <w:rPr>
          <w:rFonts w:ascii="Palatino Linotype" w:hAnsi="Palatino Linotype"/>
          <w:sz w:val="28"/>
          <w:szCs w:val="28"/>
        </w:rPr>
        <w:t xml:space="preserve">sición, arrendamiento, concesiones y prestación de bienes y servicios;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VIII. </w:t>
      </w:r>
      <w:r w:rsidRPr="00A977FC">
        <w:rPr>
          <w:rFonts w:ascii="Palatino Linotype" w:hAnsi="Palatino Linotype"/>
          <w:sz w:val="28"/>
          <w:szCs w:val="28"/>
        </w:rPr>
        <w:t>Las plataforma</w:t>
      </w:r>
      <w:r w:rsidR="005C0C2E" w:rsidRPr="00A977FC">
        <w:rPr>
          <w:rFonts w:ascii="Palatino Linotype" w:hAnsi="Palatino Linotype"/>
          <w:sz w:val="28"/>
          <w:szCs w:val="28"/>
        </w:rPr>
        <w:t>s electorales y programas de go</w:t>
      </w:r>
      <w:r w:rsidRPr="00A977FC">
        <w:rPr>
          <w:rFonts w:ascii="Palatino Linotype" w:hAnsi="Palatino Linotype"/>
          <w:sz w:val="28"/>
          <w:szCs w:val="28"/>
        </w:rPr>
        <w:t xml:space="preserve">bierno que registren ante el Instituto;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IX. </w:t>
      </w:r>
      <w:r w:rsidRPr="00A977FC">
        <w:rPr>
          <w:rFonts w:ascii="Palatino Linotype" w:hAnsi="Palatino Linotype"/>
          <w:sz w:val="28"/>
          <w:szCs w:val="28"/>
        </w:rPr>
        <w:t>Los convenios de frente, coalición o fusión que celebren, o de pa</w:t>
      </w:r>
      <w:r w:rsidR="005C0C2E" w:rsidRPr="00A977FC">
        <w:rPr>
          <w:rFonts w:ascii="Palatino Linotype" w:hAnsi="Palatino Linotype"/>
          <w:sz w:val="28"/>
          <w:szCs w:val="28"/>
        </w:rPr>
        <w:t>rticipación electoral que reali</w:t>
      </w:r>
      <w:r w:rsidRPr="00A977FC">
        <w:rPr>
          <w:rFonts w:ascii="Palatino Linotype" w:hAnsi="Palatino Linotype"/>
          <w:sz w:val="28"/>
          <w:szCs w:val="28"/>
        </w:rPr>
        <w:t xml:space="preserve">cen con agrupaciones políticas nacionales;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X. </w:t>
      </w:r>
      <w:r w:rsidRPr="00A977FC">
        <w:rPr>
          <w:rFonts w:ascii="Palatino Linotype" w:hAnsi="Palatino Linotype"/>
          <w:sz w:val="28"/>
          <w:szCs w:val="28"/>
        </w:rPr>
        <w:t xml:space="preserve">Las convocatorias que emitan para la elección de sus dirigentes o la postulación de sus candidatos a cargos de elección popular;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lastRenderedPageBreak/>
        <w:t xml:space="preserve">XI. </w:t>
      </w:r>
      <w:r w:rsidRPr="00A977FC">
        <w:rPr>
          <w:rFonts w:ascii="Palatino Linotype" w:hAnsi="Palatino Linotype"/>
          <w:sz w:val="28"/>
          <w:szCs w:val="28"/>
        </w:rPr>
        <w:t>Los montos de financiamiento público otorgados en cualquier m</w:t>
      </w:r>
      <w:r w:rsidR="005C0C2E" w:rsidRPr="00A977FC">
        <w:rPr>
          <w:rFonts w:ascii="Palatino Linotype" w:hAnsi="Palatino Linotype"/>
          <w:sz w:val="28"/>
          <w:szCs w:val="28"/>
        </w:rPr>
        <w:t>odalidad, a sus órganos naciona</w:t>
      </w:r>
      <w:r w:rsidRPr="00A977FC">
        <w:rPr>
          <w:rFonts w:ascii="Palatino Linotype" w:hAnsi="Palatino Linotype"/>
          <w:sz w:val="28"/>
          <w:szCs w:val="28"/>
        </w:rPr>
        <w:t>les, estatales, municipales y del Distrito Federal, durante los últimos cinco años y hasta el mes más reciente, así co</w:t>
      </w:r>
      <w:r w:rsidR="005C0C2E" w:rsidRPr="00A977FC">
        <w:rPr>
          <w:rFonts w:ascii="Palatino Linotype" w:hAnsi="Palatino Linotype"/>
          <w:sz w:val="28"/>
          <w:szCs w:val="28"/>
        </w:rPr>
        <w:t>mo los descuentos correspondien</w:t>
      </w:r>
      <w:r w:rsidRPr="00A977FC">
        <w:rPr>
          <w:rFonts w:ascii="Palatino Linotype" w:hAnsi="Palatino Linotype"/>
          <w:sz w:val="28"/>
          <w:szCs w:val="28"/>
        </w:rPr>
        <w:t xml:space="preserve">tes a sanciones;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XII. </w:t>
      </w:r>
      <w:r w:rsidRPr="00A977FC">
        <w:rPr>
          <w:rFonts w:ascii="Palatino Linotype" w:hAnsi="Palatino Linotype"/>
          <w:sz w:val="28"/>
          <w:szCs w:val="28"/>
        </w:rPr>
        <w:t xml:space="preserve">Los informes que estén obligados a entregar en términos de lo dispuesto en </w:t>
      </w:r>
      <w:r w:rsidR="00190670" w:rsidRPr="00A977FC">
        <w:rPr>
          <w:rFonts w:ascii="Palatino Linotype" w:hAnsi="Palatino Linotype"/>
          <w:sz w:val="28"/>
          <w:szCs w:val="28"/>
        </w:rPr>
        <w:t>el Reglamento del INE</w:t>
      </w:r>
      <w:r w:rsidRPr="00A977FC">
        <w:rPr>
          <w:rFonts w:ascii="Palatino Linotype" w:hAnsi="Palatino Linotype"/>
          <w:sz w:val="28"/>
          <w:szCs w:val="28"/>
        </w:rPr>
        <w:t xml:space="preserve">, el estado de </w:t>
      </w:r>
      <w:r w:rsidR="00190670" w:rsidRPr="00A977FC">
        <w:rPr>
          <w:rFonts w:ascii="Palatino Linotype" w:hAnsi="Palatino Linotype"/>
          <w:sz w:val="28"/>
          <w:szCs w:val="28"/>
        </w:rPr>
        <w:t>su</w:t>
      </w:r>
      <w:r w:rsidRPr="00A977FC">
        <w:rPr>
          <w:rFonts w:ascii="Palatino Linotype" w:hAnsi="Palatino Linotype"/>
          <w:sz w:val="28"/>
          <w:szCs w:val="28"/>
        </w:rPr>
        <w:t xml:space="preserve"> situa</w:t>
      </w:r>
      <w:r w:rsidR="005C0C2E" w:rsidRPr="00A977FC">
        <w:rPr>
          <w:rFonts w:ascii="Palatino Linotype" w:hAnsi="Palatino Linotype"/>
          <w:sz w:val="28"/>
          <w:szCs w:val="28"/>
        </w:rPr>
        <w:t>ción patrimonial</w:t>
      </w:r>
      <w:r w:rsidRPr="00A977FC">
        <w:rPr>
          <w:rFonts w:ascii="Palatino Linotype" w:hAnsi="Palatino Linotype"/>
          <w:sz w:val="28"/>
          <w:szCs w:val="28"/>
        </w:rPr>
        <w:t>, el inventario de los bienes inmuebles de los que sea propi</w:t>
      </w:r>
      <w:r w:rsidR="005C0C2E" w:rsidRPr="00A977FC">
        <w:rPr>
          <w:rFonts w:ascii="Palatino Linotype" w:hAnsi="Palatino Linotype"/>
          <w:sz w:val="28"/>
          <w:szCs w:val="28"/>
        </w:rPr>
        <w:t>etario, tengan arrendados o es</w:t>
      </w:r>
      <w:r w:rsidRPr="00A977FC">
        <w:rPr>
          <w:rFonts w:ascii="Palatino Linotype" w:hAnsi="Palatino Linotype"/>
          <w:sz w:val="28"/>
          <w:szCs w:val="28"/>
        </w:rPr>
        <w:t>tén en su posesión bajo cualquier figura jurídica, así como los anexos que formen parte integrante de los documento</w:t>
      </w:r>
      <w:r w:rsidR="005C0C2E" w:rsidRPr="00A977FC">
        <w:rPr>
          <w:rFonts w:ascii="Palatino Linotype" w:hAnsi="Palatino Linotype"/>
          <w:sz w:val="28"/>
          <w:szCs w:val="28"/>
        </w:rPr>
        <w:t>s anteriores, la relación de do</w:t>
      </w:r>
      <w:r w:rsidRPr="00A977FC">
        <w:rPr>
          <w:rFonts w:ascii="Palatino Linotype" w:hAnsi="Palatino Linotype"/>
          <w:sz w:val="28"/>
          <w:szCs w:val="28"/>
        </w:rPr>
        <w:t xml:space="preserve">nantes y los montos aportados por cada uno;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XIII. </w:t>
      </w:r>
      <w:r w:rsidR="00974884" w:rsidRPr="00A977FC">
        <w:rPr>
          <w:rFonts w:ascii="Palatino Linotype" w:hAnsi="Palatino Linotype"/>
          <w:bCs/>
          <w:sz w:val="28"/>
          <w:szCs w:val="28"/>
        </w:rPr>
        <w:t>Los</w:t>
      </w:r>
      <w:r w:rsidR="00190670" w:rsidRPr="00A977FC">
        <w:rPr>
          <w:rFonts w:ascii="Palatino Linotype" w:hAnsi="Palatino Linotype"/>
          <w:bCs/>
          <w:sz w:val="28"/>
          <w:szCs w:val="28"/>
        </w:rPr>
        <w:t xml:space="preserve"> </w:t>
      </w:r>
      <w:r w:rsidR="00337047" w:rsidRPr="00A977FC">
        <w:rPr>
          <w:rFonts w:ascii="Palatino Linotype" w:hAnsi="Palatino Linotype"/>
          <w:sz w:val="28"/>
          <w:szCs w:val="28"/>
        </w:rPr>
        <w:t>r</w:t>
      </w:r>
      <w:r w:rsidRPr="00A977FC">
        <w:rPr>
          <w:rFonts w:ascii="Palatino Linotype" w:hAnsi="Palatino Linotype"/>
          <w:sz w:val="28"/>
          <w:szCs w:val="28"/>
        </w:rPr>
        <w:t>esultados de revisiones, informes, verificaciones y auditorías de que sean objeto con motivo de la fiscalización de sus recursos, una vez concluidas; así como su debido cumplimiento;</w:t>
      </w:r>
    </w:p>
    <w:p w:rsidR="00B95674" w:rsidRPr="00A977FC" w:rsidRDefault="00B95674"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XIV. </w:t>
      </w:r>
      <w:r w:rsidR="00190670" w:rsidRPr="00A977FC">
        <w:rPr>
          <w:rFonts w:ascii="Palatino Linotype" w:hAnsi="Palatino Linotype"/>
          <w:bCs/>
          <w:sz w:val="28"/>
          <w:szCs w:val="28"/>
        </w:rPr>
        <w:t xml:space="preserve">Las </w:t>
      </w:r>
      <w:r w:rsidR="00337047" w:rsidRPr="00A977FC">
        <w:rPr>
          <w:rFonts w:ascii="Palatino Linotype" w:hAnsi="Palatino Linotype"/>
          <w:sz w:val="28"/>
          <w:szCs w:val="28"/>
        </w:rPr>
        <w:t>s</w:t>
      </w:r>
      <w:r w:rsidRPr="00A977FC">
        <w:rPr>
          <w:rFonts w:ascii="Palatino Linotype" w:hAnsi="Palatino Linotype"/>
          <w:sz w:val="28"/>
          <w:szCs w:val="28"/>
        </w:rPr>
        <w:t xml:space="preserve">entencias de los órganos jurisdiccionales en los que sea parte del proceso así como su forma de acatarla;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XV. </w:t>
      </w:r>
      <w:r w:rsidR="00190670" w:rsidRPr="00A977FC">
        <w:rPr>
          <w:rFonts w:ascii="Palatino Linotype" w:hAnsi="Palatino Linotype"/>
          <w:bCs/>
          <w:sz w:val="28"/>
          <w:szCs w:val="28"/>
        </w:rPr>
        <w:t xml:space="preserve">Las </w:t>
      </w:r>
      <w:r w:rsidR="00337047" w:rsidRPr="00A977FC">
        <w:rPr>
          <w:rFonts w:ascii="Palatino Linotype" w:hAnsi="Palatino Linotype"/>
          <w:sz w:val="28"/>
          <w:szCs w:val="28"/>
        </w:rPr>
        <w:t>r</w:t>
      </w:r>
      <w:r w:rsidRPr="00A977FC">
        <w:rPr>
          <w:rFonts w:ascii="Palatino Linotype" w:hAnsi="Palatino Linotype"/>
          <w:sz w:val="28"/>
          <w:szCs w:val="28"/>
        </w:rPr>
        <w:t xml:space="preserve">esoluciones dictadas por </w:t>
      </w:r>
      <w:r w:rsidR="00FD0D43" w:rsidRPr="00A977FC">
        <w:rPr>
          <w:rFonts w:ascii="Palatino Linotype" w:hAnsi="Palatino Linotype"/>
          <w:sz w:val="28"/>
          <w:szCs w:val="28"/>
        </w:rPr>
        <w:t xml:space="preserve">sus </w:t>
      </w:r>
      <w:r w:rsidRPr="00A977FC">
        <w:rPr>
          <w:rFonts w:ascii="Palatino Linotype" w:hAnsi="Palatino Linotype"/>
          <w:sz w:val="28"/>
          <w:szCs w:val="28"/>
        </w:rPr>
        <w:t xml:space="preserve">órganos de control interno;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XVI. </w:t>
      </w:r>
      <w:r w:rsidR="00337047" w:rsidRPr="00A977FC">
        <w:rPr>
          <w:rFonts w:ascii="Palatino Linotype" w:hAnsi="Palatino Linotype"/>
          <w:sz w:val="28"/>
          <w:szCs w:val="28"/>
        </w:rPr>
        <w:t>Las r</w:t>
      </w:r>
      <w:r w:rsidRPr="00A977FC">
        <w:rPr>
          <w:rFonts w:ascii="Palatino Linotype" w:hAnsi="Palatino Linotype"/>
          <w:sz w:val="28"/>
          <w:szCs w:val="28"/>
        </w:rPr>
        <w:t xml:space="preserve">esoluciones </w:t>
      </w:r>
      <w:r w:rsidR="005C0C2E" w:rsidRPr="00A977FC">
        <w:rPr>
          <w:rFonts w:ascii="Palatino Linotype" w:hAnsi="Palatino Linotype"/>
          <w:sz w:val="28"/>
          <w:szCs w:val="28"/>
        </w:rPr>
        <w:t>relativas a garantizar los dere</w:t>
      </w:r>
      <w:r w:rsidRPr="00A977FC">
        <w:rPr>
          <w:rFonts w:ascii="Palatino Linotype" w:hAnsi="Palatino Linotype"/>
          <w:sz w:val="28"/>
          <w:szCs w:val="28"/>
        </w:rPr>
        <w:t xml:space="preserve">chos de </w:t>
      </w:r>
      <w:r w:rsidR="00FD0D43" w:rsidRPr="00A977FC">
        <w:rPr>
          <w:rFonts w:ascii="Palatino Linotype" w:hAnsi="Palatino Linotype"/>
          <w:sz w:val="28"/>
          <w:szCs w:val="28"/>
        </w:rPr>
        <w:t xml:space="preserve">sus </w:t>
      </w:r>
      <w:r w:rsidRPr="00A977FC">
        <w:rPr>
          <w:rFonts w:ascii="Palatino Linotype" w:hAnsi="Palatino Linotype"/>
          <w:sz w:val="28"/>
          <w:szCs w:val="28"/>
        </w:rPr>
        <w:t>milit</w:t>
      </w:r>
      <w:r w:rsidR="005C0C2E" w:rsidRPr="00A977FC">
        <w:rPr>
          <w:rFonts w:ascii="Palatino Linotype" w:hAnsi="Palatino Linotype"/>
          <w:sz w:val="28"/>
          <w:szCs w:val="28"/>
        </w:rPr>
        <w:t>antes, así como su cabal cumpli</w:t>
      </w:r>
      <w:r w:rsidRPr="00A977FC">
        <w:rPr>
          <w:rFonts w:ascii="Palatino Linotype" w:hAnsi="Palatino Linotype"/>
          <w:sz w:val="28"/>
          <w:szCs w:val="28"/>
        </w:rPr>
        <w:t xml:space="preserve">miento;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XVII. </w:t>
      </w:r>
      <w:r w:rsidRPr="00A977FC">
        <w:rPr>
          <w:rFonts w:ascii="Palatino Linotype" w:hAnsi="Palatino Linotype"/>
          <w:sz w:val="28"/>
          <w:szCs w:val="28"/>
        </w:rPr>
        <w:t xml:space="preserve">Los nombres de </w:t>
      </w:r>
      <w:r w:rsidR="00FD0D43" w:rsidRPr="00A977FC">
        <w:rPr>
          <w:rFonts w:ascii="Palatino Linotype" w:hAnsi="Palatino Linotype"/>
          <w:sz w:val="28"/>
          <w:szCs w:val="28"/>
        </w:rPr>
        <w:t xml:space="preserve">sus </w:t>
      </w:r>
      <w:r w:rsidR="005C0C2E" w:rsidRPr="00A977FC">
        <w:rPr>
          <w:rFonts w:ascii="Palatino Linotype" w:hAnsi="Palatino Linotype"/>
          <w:sz w:val="28"/>
          <w:szCs w:val="28"/>
        </w:rPr>
        <w:t>representantes ante los órga</w:t>
      </w:r>
      <w:r w:rsidRPr="00A977FC">
        <w:rPr>
          <w:rFonts w:ascii="Palatino Linotype" w:hAnsi="Palatino Linotype"/>
          <w:sz w:val="28"/>
          <w:szCs w:val="28"/>
        </w:rPr>
        <w:t xml:space="preserve">nos del Instituto;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XVIII. </w:t>
      </w:r>
      <w:r w:rsidRPr="00A977FC">
        <w:rPr>
          <w:rFonts w:ascii="Palatino Linotype" w:hAnsi="Palatino Linotype"/>
          <w:sz w:val="28"/>
          <w:szCs w:val="28"/>
        </w:rPr>
        <w:t>El listado de las fundaciones, centros o institutos de investigación o capacitación, o cualquier otro, que reciban apoyo económico de</w:t>
      </w:r>
      <w:r w:rsidR="00CB02C9" w:rsidRPr="00A977FC">
        <w:rPr>
          <w:rFonts w:ascii="Palatino Linotype" w:hAnsi="Palatino Linotype"/>
          <w:sz w:val="28"/>
          <w:szCs w:val="28"/>
        </w:rPr>
        <w:t xml:space="preserve"> </w:t>
      </w:r>
      <w:r w:rsidR="00A049DE" w:rsidRPr="00A977FC">
        <w:rPr>
          <w:rFonts w:ascii="Palatino Linotype" w:hAnsi="Palatino Linotype"/>
          <w:sz w:val="28"/>
          <w:szCs w:val="28"/>
        </w:rPr>
        <w:t>Movimiento Ciudadano</w:t>
      </w:r>
      <w:r w:rsidRPr="00A977FC">
        <w:rPr>
          <w:rFonts w:ascii="Palatino Linotype" w:hAnsi="Palatino Linotype"/>
          <w:sz w:val="28"/>
          <w:szCs w:val="28"/>
        </w:rPr>
        <w:t xml:space="preserve">;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43341"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lastRenderedPageBreak/>
        <w:t>XI</w:t>
      </w:r>
      <w:r w:rsidR="004333A9" w:rsidRPr="00A977FC">
        <w:rPr>
          <w:rFonts w:ascii="Palatino Linotype" w:hAnsi="Palatino Linotype"/>
          <w:bCs/>
          <w:sz w:val="28"/>
          <w:szCs w:val="28"/>
        </w:rPr>
        <w:t xml:space="preserve">X. </w:t>
      </w:r>
      <w:r w:rsidR="004333A9" w:rsidRPr="00A977FC">
        <w:rPr>
          <w:rFonts w:ascii="Palatino Linotype" w:hAnsi="Palatino Linotype"/>
          <w:sz w:val="28"/>
          <w:szCs w:val="28"/>
        </w:rPr>
        <w:t xml:space="preserve">El Dictamen y Resolución que el Consejo General haya aprobado respecto de los informes a que se refiere el inciso l), párrafo 1, artículo 30 de la Ley </w:t>
      </w:r>
      <w:r w:rsidR="00A049DE" w:rsidRPr="00A977FC">
        <w:rPr>
          <w:rFonts w:ascii="Palatino Linotype" w:hAnsi="Palatino Linotype"/>
          <w:sz w:val="28"/>
          <w:szCs w:val="28"/>
        </w:rPr>
        <w:t xml:space="preserve">General </w:t>
      </w:r>
      <w:r w:rsidR="004333A9" w:rsidRPr="00A977FC">
        <w:rPr>
          <w:rFonts w:ascii="Palatino Linotype" w:hAnsi="Palatino Linotype"/>
          <w:sz w:val="28"/>
          <w:szCs w:val="28"/>
        </w:rPr>
        <w:t>de Partidos</w:t>
      </w:r>
      <w:r w:rsidR="00A049DE" w:rsidRPr="00A977FC">
        <w:rPr>
          <w:rFonts w:ascii="Palatino Linotype" w:hAnsi="Palatino Linotype"/>
          <w:sz w:val="28"/>
          <w:szCs w:val="28"/>
        </w:rPr>
        <w:t xml:space="preserve"> Políticos</w:t>
      </w:r>
      <w:r w:rsidR="004333A9" w:rsidRPr="00A977FC">
        <w:rPr>
          <w:rFonts w:ascii="Palatino Linotype" w:hAnsi="Palatino Linotype"/>
          <w:sz w:val="28"/>
          <w:szCs w:val="28"/>
        </w:rPr>
        <w:t xml:space="preserve">, y </w:t>
      </w:r>
    </w:p>
    <w:p w:rsidR="00130C15" w:rsidRPr="00A977FC" w:rsidRDefault="00130C15" w:rsidP="004333A9">
      <w:pPr>
        <w:spacing w:after="0" w:line="240" w:lineRule="auto"/>
        <w:jc w:val="both"/>
        <w:rPr>
          <w:rFonts w:ascii="Palatino Linotype" w:hAnsi="Palatino Linotype"/>
          <w:bCs/>
          <w:sz w:val="28"/>
          <w:szCs w:val="28"/>
        </w:rPr>
      </w:pPr>
    </w:p>
    <w:p w:rsidR="004333A9" w:rsidRPr="00A977FC" w:rsidRDefault="004333A9" w:rsidP="004333A9">
      <w:pPr>
        <w:spacing w:after="0" w:line="240" w:lineRule="auto"/>
        <w:jc w:val="both"/>
        <w:rPr>
          <w:rFonts w:ascii="Palatino Linotype" w:hAnsi="Palatino Linotype"/>
          <w:sz w:val="28"/>
          <w:szCs w:val="28"/>
        </w:rPr>
      </w:pPr>
      <w:r w:rsidRPr="00A977FC">
        <w:rPr>
          <w:rFonts w:ascii="Palatino Linotype" w:hAnsi="Palatino Linotype"/>
          <w:bCs/>
          <w:sz w:val="28"/>
          <w:szCs w:val="28"/>
        </w:rPr>
        <w:t xml:space="preserve">XX. </w:t>
      </w:r>
      <w:r w:rsidRPr="00A977FC">
        <w:rPr>
          <w:rFonts w:ascii="Palatino Linotype" w:hAnsi="Palatino Linotype"/>
          <w:sz w:val="28"/>
          <w:szCs w:val="28"/>
        </w:rPr>
        <w:t xml:space="preserve">La demás que señale </w:t>
      </w:r>
      <w:r w:rsidR="00A049DE" w:rsidRPr="00A977FC">
        <w:rPr>
          <w:rFonts w:ascii="Palatino Linotype" w:hAnsi="Palatino Linotype"/>
          <w:sz w:val="28"/>
          <w:szCs w:val="28"/>
        </w:rPr>
        <w:t>este</w:t>
      </w:r>
      <w:r w:rsidRPr="00A977FC">
        <w:rPr>
          <w:rFonts w:ascii="Palatino Linotype" w:hAnsi="Palatino Linotype"/>
          <w:sz w:val="28"/>
          <w:szCs w:val="28"/>
        </w:rPr>
        <w:t xml:space="preserve"> Reglamento, la </w:t>
      </w:r>
      <w:r w:rsidR="00A049DE" w:rsidRPr="00A977FC">
        <w:rPr>
          <w:rFonts w:ascii="Palatino Linotype" w:hAnsi="Palatino Linotype"/>
          <w:sz w:val="28"/>
          <w:szCs w:val="28"/>
        </w:rPr>
        <w:t xml:space="preserve">Ley General de Partidos Políticos </w:t>
      </w:r>
      <w:r w:rsidRPr="00A977FC">
        <w:rPr>
          <w:rFonts w:ascii="Palatino Linotype" w:hAnsi="Palatino Linotype"/>
          <w:sz w:val="28"/>
          <w:szCs w:val="28"/>
        </w:rPr>
        <w:t>y las leyes</w:t>
      </w:r>
      <w:r w:rsidR="005C0C2E" w:rsidRPr="00A977FC">
        <w:rPr>
          <w:rFonts w:ascii="Palatino Linotype" w:hAnsi="Palatino Linotype"/>
          <w:sz w:val="28"/>
          <w:szCs w:val="28"/>
        </w:rPr>
        <w:t xml:space="preserve"> aplicables en materia de trans</w:t>
      </w:r>
      <w:r w:rsidRPr="00A977FC">
        <w:rPr>
          <w:rFonts w:ascii="Palatino Linotype" w:hAnsi="Palatino Linotype"/>
          <w:sz w:val="28"/>
          <w:szCs w:val="28"/>
        </w:rPr>
        <w:t xml:space="preserve">parencia. </w:t>
      </w:r>
    </w:p>
    <w:p w:rsidR="004333A9" w:rsidRPr="00A977FC" w:rsidRDefault="004333A9" w:rsidP="004333A9">
      <w:pPr>
        <w:spacing w:after="0" w:line="240" w:lineRule="auto"/>
        <w:jc w:val="both"/>
        <w:rPr>
          <w:rFonts w:ascii="Palatino Linotype" w:hAnsi="Palatino Linotype"/>
          <w:sz w:val="28"/>
          <w:szCs w:val="28"/>
        </w:rPr>
      </w:pPr>
    </w:p>
    <w:p w:rsidR="004333A9" w:rsidRPr="00A977FC" w:rsidRDefault="00432834" w:rsidP="004333A9">
      <w:pPr>
        <w:spacing w:after="0" w:line="240" w:lineRule="auto"/>
        <w:jc w:val="both"/>
        <w:rPr>
          <w:rFonts w:ascii="Palatino Linotype" w:hAnsi="Palatino Linotype"/>
          <w:sz w:val="28"/>
          <w:szCs w:val="28"/>
        </w:rPr>
      </w:pPr>
      <w:r w:rsidRPr="00A977FC">
        <w:rPr>
          <w:rFonts w:ascii="Palatino Linotype" w:hAnsi="Palatino Linotype"/>
          <w:b/>
          <w:sz w:val="28"/>
          <w:szCs w:val="28"/>
        </w:rPr>
        <w:t xml:space="preserve">Artículo </w:t>
      </w:r>
      <w:r w:rsidR="002A7FA3" w:rsidRPr="00A977FC">
        <w:rPr>
          <w:rFonts w:ascii="Palatino Linotype" w:hAnsi="Palatino Linotype"/>
          <w:b/>
          <w:sz w:val="28"/>
          <w:szCs w:val="28"/>
        </w:rPr>
        <w:t>11</w:t>
      </w:r>
      <w:r w:rsidR="004333A9" w:rsidRPr="00A977FC">
        <w:rPr>
          <w:rFonts w:ascii="Palatino Linotype" w:hAnsi="Palatino Linotype"/>
          <w:b/>
          <w:sz w:val="28"/>
          <w:szCs w:val="28"/>
        </w:rPr>
        <w:t>.</w:t>
      </w:r>
      <w:r w:rsidR="004333A9" w:rsidRPr="00A977FC">
        <w:rPr>
          <w:rFonts w:ascii="Palatino Linotype" w:hAnsi="Palatino Linotype"/>
          <w:sz w:val="28"/>
          <w:szCs w:val="28"/>
        </w:rPr>
        <w:t xml:space="preserve"> La información a que se refieren los artículos anteriores deberá actualizarse semes</w:t>
      </w:r>
      <w:r w:rsidR="004333A9" w:rsidRPr="00A977FC">
        <w:rPr>
          <w:rFonts w:ascii="Palatino Linotype" w:hAnsi="Palatino Linotype"/>
          <w:sz w:val="28"/>
          <w:szCs w:val="28"/>
        </w:rPr>
        <w:softHyphen/>
        <w:t xml:space="preserve">tralmente de conformidad con lo dispuesto en el punto segundo del artículo 65 del Reglamento del INE. </w:t>
      </w:r>
    </w:p>
    <w:p w:rsidR="004333A9" w:rsidRPr="00A977FC" w:rsidRDefault="004333A9" w:rsidP="004333A9">
      <w:pPr>
        <w:spacing w:after="0" w:line="240" w:lineRule="auto"/>
        <w:jc w:val="both"/>
        <w:rPr>
          <w:rFonts w:ascii="Palatino Linotype" w:hAnsi="Palatino Linotype" w:cs="Avenir Next"/>
          <w:sz w:val="28"/>
          <w:szCs w:val="28"/>
        </w:rPr>
      </w:pPr>
    </w:p>
    <w:p w:rsidR="00130C15" w:rsidRPr="00A977FC" w:rsidRDefault="00130C15" w:rsidP="004333A9">
      <w:pPr>
        <w:spacing w:after="0" w:line="240" w:lineRule="auto"/>
        <w:jc w:val="both"/>
        <w:rPr>
          <w:rFonts w:ascii="Palatino Linotype" w:hAnsi="Palatino Linotype" w:cs="Avenir Next"/>
          <w:sz w:val="28"/>
          <w:szCs w:val="28"/>
        </w:rPr>
      </w:pPr>
    </w:p>
    <w:p w:rsidR="005C0C2E" w:rsidRPr="00A977FC" w:rsidRDefault="00443341" w:rsidP="004333A9">
      <w:pPr>
        <w:spacing w:after="0" w:line="240" w:lineRule="auto"/>
        <w:jc w:val="center"/>
        <w:rPr>
          <w:rFonts w:ascii="Palatino Linotype" w:hAnsi="Palatino Linotype" w:cs="Avenir Next"/>
          <w:b/>
          <w:sz w:val="28"/>
          <w:szCs w:val="28"/>
        </w:rPr>
      </w:pPr>
      <w:r w:rsidRPr="00A977FC">
        <w:rPr>
          <w:rFonts w:ascii="Palatino Linotype" w:hAnsi="Palatino Linotype" w:cs="Avenir Next"/>
          <w:b/>
          <w:sz w:val="28"/>
          <w:szCs w:val="28"/>
        </w:rPr>
        <w:t>CAPÍTULO I</w:t>
      </w:r>
      <w:r w:rsidR="004333A9" w:rsidRPr="00A977FC">
        <w:rPr>
          <w:rFonts w:ascii="Palatino Linotype" w:hAnsi="Palatino Linotype" w:cs="Avenir Next"/>
          <w:b/>
          <w:sz w:val="28"/>
          <w:szCs w:val="28"/>
        </w:rPr>
        <w:t xml:space="preserve"> </w:t>
      </w:r>
    </w:p>
    <w:p w:rsidR="004333A9" w:rsidRPr="00A977FC" w:rsidRDefault="004333A9" w:rsidP="004333A9">
      <w:pPr>
        <w:spacing w:after="0" w:line="240" w:lineRule="auto"/>
        <w:jc w:val="center"/>
        <w:rPr>
          <w:rFonts w:ascii="Palatino Linotype" w:hAnsi="Palatino Linotype" w:cs="Avenir Next"/>
          <w:sz w:val="28"/>
          <w:szCs w:val="28"/>
        </w:rPr>
      </w:pPr>
      <w:r w:rsidRPr="00A977FC">
        <w:rPr>
          <w:rFonts w:ascii="Palatino Linotype" w:hAnsi="Palatino Linotype" w:cs="Avenir Next"/>
          <w:sz w:val="28"/>
          <w:szCs w:val="28"/>
        </w:rPr>
        <w:t>TRANSPARENCIA PROACTIVA</w:t>
      </w:r>
    </w:p>
    <w:p w:rsidR="004333A9" w:rsidRPr="00A977FC" w:rsidRDefault="004333A9" w:rsidP="004333A9">
      <w:pPr>
        <w:spacing w:after="0" w:line="240" w:lineRule="auto"/>
        <w:jc w:val="both"/>
        <w:rPr>
          <w:rFonts w:ascii="Palatino Linotype" w:hAnsi="Palatino Linotype" w:cs="Avenir Next"/>
          <w:sz w:val="28"/>
          <w:szCs w:val="28"/>
        </w:rPr>
      </w:pPr>
    </w:p>
    <w:p w:rsidR="00432834" w:rsidRPr="00A977FC" w:rsidRDefault="00432834" w:rsidP="004333A9">
      <w:pPr>
        <w:spacing w:after="0" w:line="240" w:lineRule="auto"/>
        <w:jc w:val="both"/>
        <w:rPr>
          <w:rFonts w:ascii="Palatino Linotype" w:hAnsi="Palatino Linotype" w:cs="Avenir Next"/>
          <w:sz w:val="28"/>
          <w:szCs w:val="28"/>
        </w:rPr>
      </w:pPr>
      <w:r w:rsidRPr="00A977FC">
        <w:rPr>
          <w:rFonts w:ascii="Palatino Linotype" w:hAnsi="Palatino Linotype" w:cs="Avenir Next"/>
          <w:b/>
          <w:sz w:val="28"/>
          <w:szCs w:val="28"/>
        </w:rPr>
        <w:t xml:space="preserve">Artículo </w:t>
      </w:r>
      <w:r w:rsidR="002A7FA3" w:rsidRPr="00A977FC">
        <w:rPr>
          <w:rFonts w:ascii="Palatino Linotype" w:hAnsi="Palatino Linotype"/>
          <w:b/>
          <w:sz w:val="28"/>
          <w:szCs w:val="28"/>
        </w:rPr>
        <w:t>12</w:t>
      </w:r>
      <w:r w:rsidR="004333A9" w:rsidRPr="00A977FC">
        <w:rPr>
          <w:rFonts w:ascii="Palatino Linotype" w:hAnsi="Palatino Linotype" w:cs="Avenir Next"/>
          <w:b/>
          <w:sz w:val="28"/>
          <w:szCs w:val="28"/>
        </w:rPr>
        <w:t>.</w:t>
      </w:r>
      <w:r w:rsidR="004333A9" w:rsidRPr="00A977FC">
        <w:rPr>
          <w:rFonts w:ascii="Palatino Linotype" w:hAnsi="Palatino Linotype" w:cs="Avenir Next"/>
          <w:sz w:val="28"/>
          <w:szCs w:val="28"/>
        </w:rPr>
        <w:t xml:space="preserve"> En cumplimiento a las obligaciones en materia de transparencia previstas en la Ley General, Movimiento Ciudadano </w:t>
      </w:r>
      <w:r w:rsidRPr="00A977FC">
        <w:rPr>
          <w:rFonts w:ascii="Palatino Linotype" w:hAnsi="Palatino Linotype" w:cs="Avenir Next"/>
          <w:sz w:val="28"/>
          <w:szCs w:val="28"/>
        </w:rPr>
        <w:t>p</w:t>
      </w:r>
      <w:r w:rsidR="00961C33" w:rsidRPr="00A977FC">
        <w:rPr>
          <w:rFonts w:ascii="Palatino Linotype" w:hAnsi="Palatino Linotype" w:cs="Avenir Next"/>
          <w:sz w:val="28"/>
          <w:szCs w:val="28"/>
        </w:rPr>
        <w:t>ublicará</w:t>
      </w:r>
      <w:r w:rsidRPr="00A977FC">
        <w:rPr>
          <w:rFonts w:ascii="Palatino Linotype" w:hAnsi="Palatino Linotype" w:cs="Avenir Next"/>
          <w:sz w:val="28"/>
          <w:szCs w:val="28"/>
        </w:rPr>
        <w:t xml:space="preserve"> en </w:t>
      </w:r>
      <w:r w:rsidR="00961C33" w:rsidRPr="00A977FC">
        <w:rPr>
          <w:rFonts w:ascii="Palatino Linotype" w:hAnsi="Palatino Linotype" w:cs="Avenir Next"/>
          <w:sz w:val="28"/>
          <w:szCs w:val="28"/>
        </w:rPr>
        <w:t>su</w:t>
      </w:r>
      <w:r w:rsidRPr="00A977FC">
        <w:rPr>
          <w:rFonts w:ascii="Palatino Linotype" w:hAnsi="Palatino Linotype" w:cs="Avenir Next"/>
          <w:sz w:val="28"/>
          <w:szCs w:val="28"/>
        </w:rPr>
        <w:t xml:space="preserve"> portal de internet y actualiza</w:t>
      </w:r>
      <w:r w:rsidR="002A7FA3" w:rsidRPr="00A977FC">
        <w:rPr>
          <w:rFonts w:ascii="Palatino Linotype" w:hAnsi="Palatino Linotype" w:cs="Avenir Next"/>
          <w:sz w:val="28"/>
          <w:szCs w:val="28"/>
        </w:rPr>
        <w:t>rá</w:t>
      </w:r>
      <w:r w:rsidRPr="00A977FC">
        <w:rPr>
          <w:rFonts w:ascii="Palatino Linotype" w:hAnsi="Palatino Linotype" w:cs="Avenir Next"/>
          <w:sz w:val="28"/>
          <w:szCs w:val="28"/>
        </w:rPr>
        <w:t xml:space="preserve"> mensual</w:t>
      </w:r>
      <w:r w:rsidR="002A7FA3" w:rsidRPr="00A977FC">
        <w:rPr>
          <w:rFonts w:ascii="Palatino Linotype" w:hAnsi="Palatino Linotype" w:cs="Avenir Next"/>
          <w:sz w:val="28"/>
          <w:szCs w:val="28"/>
        </w:rPr>
        <w:t>mente</w:t>
      </w:r>
      <w:r w:rsidRPr="00A977FC">
        <w:rPr>
          <w:rFonts w:ascii="Palatino Linotype" w:hAnsi="Palatino Linotype" w:cs="Avenir Next"/>
          <w:sz w:val="28"/>
          <w:szCs w:val="28"/>
        </w:rPr>
        <w:t xml:space="preserve"> </w:t>
      </w:r>
      <w:r w:rsidR="004333A9" w:rsidRPr="00A977FC">
        <w:rPr>
          <w:rFonts w:ascii="Palatino Linotype" w:hAnsi="Palatino Linotype" w:cs="Avenir Next"/>
          <w:sz w:val="28"/>
          <w:szCs w:val="28"/>
        </w:rPr>
        <w:t xml:space="preserve">la información </w:t>
      </w:r>
      <w:r w:rsidRPr="00A977FC">
        <w:rPr>
          <w:rFonts w:ascii="Palatino Linotype" w:hAnsi="Palatino Linotype" w:cs="Avenir Next"/>
          <w:sz w:val="28"/>
          <w:szCs w:val="28"/>
        </w:rPr>
        <w:t xml:space="preserve">prevista en el artículo 70 de la </w:t>
      </w:r>
      <w:r w:rsidR="002A7FA3" w:rsidRPr="00A977FC">
        <w:rPr>
          <w:rFonts w:ascii="Palatino Linotype" w:hAnsi="Palatino Linotype" w:cs="Avenir Next"/>
          <w:sz w:val="28"/>
          <w:szCs w:val="28"/>
        </w:rPr>
        <w:t>misma Ley</w:t>
      </w:r>
      <w:r w:rsidRPr="00A977FC">
        <w:rPr>
          <w:rFonts w:ascii="Palatino Linotype" w:hAnsi="Palatino Linotype" w:cs="Avenir Next"/>
          <w:sz w:val="28"/>
          <w:szCs w:val="28"/>
        </w:rPr>
        <w:t>:</w:t>
      </w:r>
    </w:p>
    <w:p w:rsidR="00432834" w:rsidRPr="00A977FC" w:rsidRDefault="00432834" w:rsidP="004333A9">
      <w:pPr>
        <w:spacing w:after="0" w:line="240" w:lineRule="auto"/>
        <w:jc w:val="both"/>
        <w:rPr>
          <w:rFonts w:ascii="Palatino Linotype" w:hAnsi="Palatino Linotype" w:cs="Avenir Next"/>
          <w:sz w:val="28"/>
          <w:szCs w:val="28"/>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I.</w:t>
      </w:r>
      <w:r w:rsidRPr="00A977FC">
        <w:rPr>
          <w:rFonts w:ascii="Palatino Linotype" w:hAnsi="Palatino Linotype" w:cs="Avenir Next"/>
          <w:sz w:val="28"/>
          <w:szCs w:val="28"/>
          <w:lang w:val="es-ES"/>
        </w:rPr>
        <w:tab/>
        <w:t>El marco normativo aplicable, en el que deberá incluirse leyes, códigos, reglamentos, decretos de creación, manuales administrativos, reglas de operación, criterios, políticas, entre otros;</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II.</w:t>
      </w:r>
      <w:r w:rsidRPr="00A977FC">
        <w:rPr>
          <w:rFonts w:ascii="Palatino Linotype" w:hAnsi="Palatino Linotype" w:cs="Avenir Next"/>
          <w:sz w:val="28"/>
          <w:szCs w:val="28"/>
          <w:lang w:val="es-ES"/>
        </w:rPr>
        <w:tab/>
        <w:t>Su estructura orgánica completa, en un formato que permita vincular cada parte de la estructura, las atribuciones y responsabilidades que le corresponden a cada funcionario partidista, prestador de servicios profesionales o miembro de los sujetos obligados, de conformidad con las disposiciones aplicables;</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III.</w:t>
      </w:r>
      <w:r w:rsidRPr="00A977FC">
        <w:rPr>
          <w:rFonts w:ascii="Palatino Linotype" w:hAnsi="Palatino Linotype" w:cs="Avenir Next"/>
          <w:sz w:val="28"/>
          <w:szCs w:val="28"/>
          <w:lang w:val="es-ES"/>
        </w:rPr>
        <w:tab/>
        <w:t>Las facultades de cada Área;</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lastRenderedPageBreak/>
        <w:t>IV.</w:t>
      </w:r>
      <w:r w:rsidRPr="00A977FC">
        <w:rPr>
          <w:rFonts w:ascii="Palatino Linotype" w:hAnsi="Palatino Linotype" w:cs="Avenir Next"/>
          <w:sz w:val="28"/>
          <w:szCs w:val="28"/>
          <w:lang w:val="es-ES"/>
        </w:rPr>
        <w:tab/>
        <w:t>Las metas y objetivos de las Áreas de conformidad con sus programas operativos;</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V.</w:t>
      </w:r>
      <w:r w:rsidRPr="00A977FC">
        <w:rPr>
          <w:rFonts w:ascii="Palatino Linotype" w:hAnsi="Palatino Linotype" w:cs="Avenir Next"/>
          <w:sz w:val="28"/>
          <w:szCs w:val="28"/>
          <w:lang w:val="es-ES"/>
        </w:rPr>
        <w:tab/>
        <w:t>Los indicadores relacionados con temas de interés público o trascendencia social que conforme a sus funciones, deban establecer;</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VI.</w:t>
      </w:r>
      <w:r w:rsidRPr="00A977FC">
        <w:rPr>
          <w:rFonts w:ascii="Palatino Linotype" w:hAnsi="Palatino Linotype" w:cs="Avenir Next"/>
          <w:sz w:val="28"/>
          <w:szCs w:val="28"/>
          <w:lang w:val="es-ES"/>
        </w:rPr>
        <w:tab/>
        <w:t>Los indicadores que permitan rendir cuenta de sus objetivos y resultados;</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VII.</w:t>
      </w:r>
      <w:r w:rsidRPr="00A977FC">
        <w:rPr>
          <w:rFonts w:ascii="Palatino Linotype" w:hAnsi="Palatino Linotype" w:cs="Avenir Next"/>
          <w:sz w:val="28"/>
          <w:szCs w:val="28"/>
          <w:lang w:val="es-ES"/>
        </w:rPr>
        <w:tab/>
        <w:t>El dire</w:t>
      </w:r>
      <w:r w:rsidR="00443341" w:rsidRPr="00A977FC">
        <w:rPr>
          <w:rFonts w:ascii="Palatino Linotype" w:hAnsi="Palatino Linotype" w:cs="Avenir Next"/>
          <w:sz w:val="28"/>
          <w:szCs w:val="28"/>
          <w:lang w:val="es-ES"/>
        </w:rPr>
        <w:t>ctorio de todos los trabajadores</w:t>
      </w:r>
      <w:r w:rsidRPr="00A977FC">
        <w:rPr>
          <w:rFonts w:ascii="Palatino Linotype" w:hAnsi="Palatino Linotype" w:cs="Avenir Next"/>
          <w:sz w:val="28"/>
          <w:szCs w:val="28"/>
          <w:lang w:val="es-ES"/>
        </w:rPr>
        <w:t xml:space="preserve">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VIII.</w:t>
      </w:r>
      <w:r w:rsidRPr="00A977FC">
        <w:rPr>
          <w:rFonts w:ascii="Palatino Linotype" w:hAnsi="Palatino Linotype" w:cs="Avenir Next"/>
          <w:sz w:val="28"/>
          <w:szCs w:val="28"/>
          <w:lang w:val="es-ES"/>
        </w:rPr>
        <w:tab/>
        <w:t>La remuneración bruta y neta de todos los trabajadores de base o de confianza, de todas las percepciones, incluyendo sueldos, prestaciones, gratificaciones, primas, comisiones, dietas, bonos, estímulos, ingresos y sistemas de compensación, señalando la periodicidad de dicha remuneración;</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IX.</w:t>
      </w:r>
      <w:r w:rsidRPr="00A977FC">
        <w:rPr>
          <w:rFonts w:ascii="Palatino Linotype" w:hAnsi="Palatino Linotype" w:cs="Avenir Next"/>
          <w:sz w:val="28"/>
          <w:szCs w:val="28"/>
          <w:lang w:val="es-ES"/>
        </w:rPr>
        <w:tab/>
        <w:t>Los gastos de representación y viáticos, así como el objeto e informe de comisión correspondiente;</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w:t>
      </w:r>
      <w:r w:rsidRPr="00A977FC">
        <w:rPr>
          <w:rFonts w:ascii="Palatino Linotype" w:hAnsi="Palatino Linotype" w:cs="Avenir Next"/>
          <w:sz w:val="28"/>
          <w:szCs w:val="28"/>
          <w:lang w:val="es-ES"/>
        </w:rPr>
        <w:tab/>
        <w:t>El número total de las plazas y del personal de base y confianza, especificando el total de las vacantes, por nivel de puesto, para cada unidad administrativa;</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lastRenderedPageBreak/>
        <w:t>XI.</w:t>
      </w:r>
      <w:r w:rsidRPr="00A977FC">
        <w:rPr>
          <w:rFonts w:ascii="Palatino Linotype" w:hAnsi="Palatino Linotype" w:cs="Avenir Next"/>
          <w:sz w:val="28"/>
          <w:szCs w:val="28"/>
          <w:lang w:val="es-ES"/>
        </w:rPr>
        <w:tab/>
        <w:t>Las contrataciones de servicios profesionales por honorarios, señalando los nombres de los prestadores de servicios, los servicios contratados, el monto de los honorarios y el periodo de contratación;</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XII.</w:t>
      </w:r>
      <w:r w:rsidRPr="00A977FC">
        <w:rPr>
          <w:rFonts w:ascii="Palatino Linotype" w:hAnsi="Palatino Linotype" w:cs="Avenir Next"/>
          <w:sz w:val="28"/>
          <w:szCs w:val="28"/>
          <w:lang w:val="es-ES"/>
        </w:rPr>
        <w:tab/>
        <w:t xml:space="preserve">La información en </w:t>
      </w:r>
      <w:r w:rsidR="00165A0C" w:rsidRPr="00A977FC">
        <w:rPr>
          <w:rFonts w:ascii="Palatino Linotype" w:hAnsi="Palatino Linotype" w:cs="Avenir Next"/>
          <w:sz w:val="28"/>
          <w:szCs w:val="28"/>
          <w:lang w:val="es-ES"/>
        </w:rPr>
        <w:t>v</w:t>
      </w:r>
      <w:r w:rsidRPr="00A977FC">
        <w:rPr>
          <w:rFonts w:ascii="Palatino Linotype" w:hAnsi="Palatino Linotype" w:cs="Avenir Next"/>
          <w:sz w:val="28"/>
          <w:szCs w:val="28"/>
          <w:lang w:val="es-ES"/>
        </w:rPr>
        <w:t xml:space="preserve">ersión </w:t>
      </w:r>
      <w:r w:rsidR="00165A0C" w:rsidRPr="00A977FC">
        <w:rPr>
          <w:rFonts w:ascii="Palatino Linotype" w:hAnsi="Palatino Linotype" w:cs="Avenir Next"/>
          <w:sz w:val="28"/>
          <w:szCs w:val="28"/>
          <w:lang w:val="es-ES"/>
        </w:rPr>
        <w:t>p</w:t>
      </w:r>
      <w:r w:rsidRPr="00A977FC">
        <w:rPr>
          <w:rFonts w:ascii="Palatino Linotype" w:hAnsi="Palatino Linotype" w:cs="Avenir Next"/>
          <w:sz w:val="28"/>
          <w:szCs w:val="28"/>
          <w:lang w:val="es-ES"/>
        </w:rPr>
        <w:t xml:space="preserve">ública de las declaraciones patrimoniales de los funcionarios partidistas que así lo determinen; </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XIII.</w:t>
      </w:r>
      <w:r w:rsidRPr="00A977FC">
        <w:rPr>
          <w:rFonts w:ascii="Palatino Linotype" w:hAnsi="Palatino Linotype" w:cs="Avenir Next"/>
          <w:sz w:val="28"/>
          <w:szCs w:val="28"/>
          <w:lang w:val="es-ES"/>
        </w:rPr>
        <w:tab/>
        <w:t xml:space="preserve">El domicilio de la Unidad de Transparencia, además de la dirección electrónica donde podrán recibirse solicitudes de información; </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w:t>
      </w:r>
      <w:r w:rsidR="00CB02C9" w:rsidRPr="00A977FC">
        <w:rPr>
          <w:rFonts w:ascii="Palatino Linotype" w:hAnsi="Palatino Linotype" w:cs="Avenir Next"/>
          <w:sz w:val="28"/>
          <w:szCs w:val="28"/>
          <w:lang w:val="es-ES"/>
        </w:rPr>
        <w:t>I</w:t>
      </w:r>
      <w:r w:rsidRPr="00A977FC">
        <w:rPr>
          <w:rFonts w:ascii="Palatino Linotype" w:hAnsi="Palatino Linotype" w:cs="Avenir Next"/>
          <w:sz w:val="28"/>
          <w:szCs w:val="28"/>
          <w:lang w:val="es-ES"/>
        </w:rPr>
        <w:t>V.</w:t>
      </w:r>
      <w:r w:rsidRPr="00A977FC">
        <w:rPr>
          <w:rFonts w:ascii="Palatino Linotype" w:hAnsi="Palatino Linotype" w:cs="Avenir Next"/>
          <w:sz w:val="28"/>
          <w:szCs w:val="28"/>
          <w:lang w:val="es-ES"/>
        </w:rPr>
        <w:tab/>
        <w:t>La información curricular, desde el nivel de jefe de departamento o equivalente, hasta el titular, así como, en su caso, las sanciones administrativas de que haya sido objeto;</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XV.</w:t>
      </w:r>
      <w:r w:rsidRPr="00A977FC">
        <w:rPr>
          <w:rFonts w:ascii="Palatino Linotype" w:hAnsi="Palatino Linotype" w:cs="Avenir Next"/>
          <w:sz w:val="28"/>
          <w:szCs w:val="28"/>
          <w:lang w:val="es-ES"/>
        </w:rPr>
        <w:tab/>
      </w:r>
      <w:r w:rsidR="005C0C2E" w:rsidRPr="00A977FC">
        <w:rPr>
          <w:rFonts w:ascii="Palatino Linotype" w:hAnsi="Palatino Linotype" w:cs="Avenir Next"/>
          <w:sz w:val="28"/>
          <w:szCs w:val="28"/>
          <w:lang w:val="es-ES"/>
        </w:rPr>
        <w:t xml:space="preserve"> </w:t>
      </w:r>
      <w:r w:rsidRPr="00A977FC">
        <w:rPr>
          <w:rFonts w:ascii="Palatino Linotype" w:hAnsi="Palatino Linotype" w:cs="Avenir Next"/>
          <w:sz w:val="28"/>
          <w:szCs w:val="28"/>
          <w:lang w:val="es-ES"/>
        </w:rPr>
        <w:t>El listado de funcionarios partidistas con sanciones administrativas definitivas, especificando la causa de sanción y la disposición;</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w:t>
      </w:r>
      <w:r w:rsidR="00CB02C9" w:rsidRPr="00A977FC">
        <w:rPr>
          <w:rFonts w:ascii="Palatino Linotype" w:hAnsi="Palatino Linotype" w:cs="Avenir Next"/>
          <w:sz w:val="28"/>
          <w:szCs w:val="28"/>
          <w:lang w:val="es-ES"/>
        </w:rPr>
        <w:t>VI</w:t>
      </w:r>
      <w:r w:rsidRPr="00A977FC">
        <w:rPr>
          <w:rFonts w:ascii="Palatino Linotype" w:hAnsi="Palatino Linotype" w:cs="Avenir Next"/>
          <w:sz w:val="28"/>
          <w:szCs w:val="28"/>
          <w:lang w:val="es-ES"/>
        </w:rPr>
        <w:t>.</w:t>
      </w:r>
      <w:r w:rsidRPr="00A977FC">
        <w:rPr>
          <w:rFonts w:ascii="Palatino Linotype" w:hAnsi="Palatino Linotype" w:cs="Avenir Next"/>
          <w:sz w:val="28"/>
          <w:szCs w:val="28"/>
          <w:lang w:val="es-ES"/>
        </w:rPr>
        <w:tab/>
        <w:t>Los trámites, requisitos y formatos que ofrecen;</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w:t>
      </w:r>
      <w:r w:rsidR="00CB02C9" w:rsidRPr="00A977FC">
        <w:rPr>
          <w:rFonts w:ascii="Palatino Linotype" w:hAnsi="Palatino Linotype" w:cs="Avenir Next"/>
          <w:sz w:val="28"/>
          <w:szCs w:val="28"/>
          <w:lang w:val="es-ES"/>
        </w:rPr>
        <w:t>VI</w:t>
      </w:r>
      <w:r w:rsidRPr="00A977FC">
        <w:rPr>
          <w:rFonts w:ascii="Palatino Linotype" w:hAnsi="Palatino Linotype" w:cs="Avenir Next"/>
          <w:sz w:val="28"/>
          <w:szCs w:val="28"/>
          <w:lang w:val="es-ES"/>
        </w:rPr>
        <w:t>I.</w:t>
      </w:r>
      <w:r w:rsidRPr="00A977FC">
        <w:rPr>
          <w:rFonts w:ascii="Palatino Linotype" w:hAnsi="Palatino Linotype" w:cs="Avenir Next"/>
          <w:sz w:val="28"/>
          <w:szCs w:val="28"/>
          <w:lang w:val="es-ES"/>
        </w:rPr>
        <w:tab/>
        <w:t xml:space="preserve">La información financiera sobre el presupuesto asignado, así como los informes del ejercicio trimestral del gasto, en términos de la </w:t>
      </w:r>
      <w:r w:rsidR="004D1D4C" w:rsidRPr="00A977FC">
        <w:rPr>
          <w:rFonts w:ascii="Palatino Linotype" w:hAnsi="Palatino Linotype" w:cs="Avenir Next"/>
          <w:sz w:val="28"/>
          <w:szCs w:val="28"/>
          <w:lang w:val="es-ES"/>
        </w:rPr>
        <w:t>normatividad</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w:t>
      </w:r>
      <w:r w:rsidR="00CB02C9" w:rsidRPr="00A977FC">
        <w:rPr>
          <w:rFonts w:ascii="Palatino Linotype" w:hAnsi="Palatino Linotype" w:cs="Avenir Next"/>
          <w:sz w:val="28"/>
          <w:szCs w:val="28"/>
          <w:lang w:val="es-ES"/>
        </w:rPr>
        <w:t>VIII</w:t>
      </w:r>
      <w:r w:rsidRPr="00A977FC">
        <w:rPr>
          <w:rFonts w:ascii="Palatino Linotype" w:hAnsi="Palatino Linotype" w:cs="Avenir Next"/>
          <w:sz w:val="28"/>
          <w:szCs w:val="28"/>
          <w:lang w:val="es-ES"/>
        </w:rPr>
        <w:t>.</w:t>
      </w:r>
      <w:r w:rsidRPr="00A977FC">
        <w:rPr>
          <w:rFonts w:ascii="Palatino Linotype" w:hAnsi="Palatino Linotype" w:cs="Avenir Next"/>
          <w:sz w:val="28"/>
          <w:szCs w:val="28"/>
          <w:lang w:val="es-ES"/>
        </w:rPr>
        <w:tab/>
        <w:t>El inventario de bienes muebles e inmuebles en posesión y propiedad;</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w:t>
      </w:r>
      <w:r w:rsidR="00CB02C9" w:rsidRPr="00A977FC">
        <w:rPr>
          <w:rFonts w:ascii="Palatino Linotype" w:hAnsi="Palatino Linotype" w:cs="Avenir Next"/>
          <w:sz w:val="28"/>
          <w:szCs w:val="28"/>
          <w:lang w:val="es-ES"/>
        </w:rPr>
        <w:t>I</w:t>
      </w:r>
      <w:r w:rsidRPr="00A977FC">
        <w:rPr>
          <w:rFonts w:ascii="Palatino Linotype" w:hAnsi="Palatino Linotype" w:cs="Avenir Next"/>
          <w:sz w:val="28"/>
          <w:szCs w:val="28"/>
          <w:lang w:val="es-ES"/>
        </w:rPr>
        <w:t>X.</w:t>
      </w:r>
      <w:r w:rsidRPr="00A977FC">
        <w:rPr>
          <w:rFonts w:ascii="Palatino Linotype" w:hAnsi="Palatino Linotype" w:cs="Avenir Next"/>
          <w:sz w:val="28"/>
          <w:szCs w:val="28"/>
          <w:lang w:val="es-ES"/>
        </w:rPr>
        <w:tab/>
        <w:t>Las resoluciones y laudos que se emitan en procesos o procedimientos seguidos en forma de juicio;</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XX.</w:t>
      </w:r>
      <w:r w:rsidRPr="00A977FC">
        <w:rPr>
          <w:rFonts w:ascii="Palatino Linotype" w:hAnsi="Palatino Linotype" w:cs="Avenir Next"/>
          <w:sz w:val="28"/>
          <w:szCs w:val="28"/>
          <w:lang w:val="es-ES"/>
        </w:rPr>
        <w:tab/>
        <w:t>Los mecanismos de participación ciudadana;</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lastRenderedPageBreak/>
        <w:t>XXI. Los programas que ofrecen, incluyendo información sobre la población, objetivo y destino, así como los trámites, tiempos de respuesta, requisitos y formatos para acceder a los mismos;</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XX</w:t>
      </w:r>
      <w:r w:rsidR="00CB02C9" w:rsidRPr="00A977FC">
        <w:rPr>
          <w:rFonts w:ascii="Palatino Linotype" w:hAnsi="Palatino Linotype" w:cs="Avenir Next"/>
          <w:sz w:val="28"/>
          <w:szCs w:val="28"/>
          <w:lang w:val="es-ES"/>
        </w:rPr>
        <w:t>II</w:t>
      </w:r>
      <w:r w:rsidRPr="00A977FC">
        <w:rPr>
          <w:rFonts w:ascii="Palatino Linotype" w:hAnsi="Palatino Linotype" w:cs="Avenir Next"/>
          <w:sz w:val="28"/>
          <w:szCs w:val="28"/>
          <w:lang w:val="es-ES"/>
        </w:rPr>
        <w:t>.</w:t>
      </w:r>
      <w:r w:rsidRPr="00A977FC">
        <w:rPr>
          <w:rFonts w:ascii="Palatino Linotype" w:hAnsi="Palatino Linotype" w:cs="Avenir Next"/>
          <w:sz w:val="28"/>
          <w:szCs w:val="28"/>
          <w:lang w:val="es-ES"/>
        </w:rPr>
        <w:tab/>
        <w:t>Las actas y resoluciones de</w:t>
      </w:r>
      <w:r w:rsidR="007F441B" w:rsidRPr="00A977FC">
        <w:rPr>
          <w:rFonts w:ascii="Palatino Linotype" w:hAnsi="Palatino Linotype" w:cs="Avenir Next"/>
          <w:sz w:val="28"/>
          <w:szCs w:val="28"/>
          <w:lang w:val="es-ES"/>
        </w:rPr>
        <w:t xml:space="preserve"> la</w:t>
      </w:r>
      <w:r w:rsidRPr="00A977FC">
        <w:rPr>
          <w:rFonts w:ascii="Palatino Linotype" w:hAnsi="Palatino Linotype" w:cs="Avenir Next"/>
          <w:sz w:val="28"/>
          <w:szCs w:val="28"/>
          <w:lang w:val="es-ES"/>
        </w:rPr>
        <w:t xml:space="preserve"> </w:t>
      </w:r>
      <w:r w:rsidR="007F441B" w:rsidRPr="00A977FC">
        <w:rPr>
          <w:rFonts w:ascii="Palatino Linotype" w:hAnsi="Palatino Linotype"/>
          <w:sz w:val="28"/>
          <w:szCs w:val="28"/>
        </w:rPr>
        <w:t>Comisión Nacional de Transparencia y Acceso a la Información de Movimiento Ciudadano</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w:t>
      </w:r>
      <w:r w:rsidR="00CB02C9" w:rsidRPr="00A977FC">
        <w:rPr>
          <w:rFonts w:ascii="Palatino Linotype" w:hAnsi="Palatino Linotype" w:cs="Avenir Next"/>
          <w:sz w:val="28"/>
          <w:szCs w:val="28"/>
          <w:lang w:val="es-ES"/>
        </w:rPr>
        <w:t>XIII</w:t>
      </w:r>
      <w:r w:rsidRPr="00A977FC">
        <w:rPr>
          <w:rFonts w:ascii="Palatino Linotype" w:hAnsi="Palatino Linotype" w:cs="Avenir Next"/>
          <w:sz w:val="28"/>
          <w:szCs w:val="28"/>
          <w:lang w:val="es-ES"/>
        </w:rPr>
        <w:t>.</w:t>
      </w:r>
      <w:r w:rsidRPr="00A977FC">
        <w:rPr>
          <w:rFonts w:ascii="Palatino Linotype" w:hAnsi="Palatino Linotype" w:cs="Avenir Next"/>
          <w:sz w:val="28"/>
          <w:szCs w:val="28"/>
          <w:lang w:val="es-ES"/>
        </w:rPr>
        <w:tab/>
        <w:t xml:space="preserve">Todas las evaluaciones y encuestas que haga </w:t>
      </w:r>
      <w:r w:rsidR="007F441B" w:rsidRPr="00A977FC">
        <w:rPr>
          <w:rFonts w:ascii="Palatino Linotype" w:hAnsi="Palatino Linotype" w:cs="Avenir Next"/>
          <w:sz w:val="28"/>
          <w:szCs w:val="28"/>
          <w:lang w:val="es-ES"/>
        </w:rPr>
        <w:t>Movimiento Ciudadano</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w:t>
      </w:r>
      <w:r w:rsidR="00CB02C9" w:rsidRPr="00A977FC">
        <w:rPr>
          <w:rFonts w:ascii="Palatino Linotype" w:hAnsi="Palatino Linotype" w:cs="Avenir Next"/>
          <w:sz w:val="28"/>
          <w:szCs w:val="28"/>
          <w:lang w:val="es-ES"/>
        </w:rPr>
        <w:t>XIV</w:t>
      </w:r>
      <w:r w:rsidRPr="00A977FC">
        <w:rPr>
          <w:rFonts w:ascii="Palatino Linotype" w:hAnsi="Palatino Linotype" w:cs="Avenir Next"/>
          <w:sz w:val="28"/>
          <w:szCs w:val="28"/>
          <w:lang w:val="es-ES"/>
        </w:rPr>
        <w:t>.</w:t>
      </w:r>
      <w:r w:rsidRPr="00A977FC">
        <w:rPr>
          <w:rFonts w:ascii="Palatino Linotype" w:hAnsi="Palatino Linotype" w:cs="Avenir Next"/>
          <w:sz w:val="28"/>
          <w:szCs w:val="28"/>
          <w:lang w:val="es-ES"/>
        </w:rPr>
        <w:tab/>
        <w:t>Los estudios financiados con recursos públicos;</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w:t>
      </w:r>
      <w:r w:rsidR="00CB02C9" w:rsidRPr="00A977FC">
        <w:rPr>
          <w:rFonts w:ascii="Palatino Linotype" w:hAnsi="Palatino Linotype" w:cs="Avenir Next"/>
          <w:sz w:val="28"/>
          <w:szCs w:val="28"/>
          <w:lang w:val="es-ES"/>
        </w:rPr>
        <w:t>X</w:t>
      </w:r>
      <w:r w:rsidRPr="00A977FC">
        <w:rPr>
          <w:rFonts w:ascii="Palatino Linotype" w:hAnsi="Palatino Linotype" w:cs="Avenir Next"/>
          <w:sz w:val="28"/>
          <w:szCs w:val="28"/>
          <w:lang w:val="es-ES"/>
        </w:rPr>
        <w:t>V.</w:t>
      </w:r>
      <w:r w:rsidRPr="00A977FC">
        <w:rPr>
          <w:rFonts w:ascii="Palatino Linotype" w:hAnsi="Palatino Linotype" w:cs="Avenir Next"/>
          <w:sz w:val="28"/>
          <w:szCs w:val="28"/>
          <w:lang w:val="es-ES"/>
        </w:rPr>
        <w:tab/>
        <w:t>Las actas de sesiones ordinarias y extraordinarias</w:t>
      </w:r>
      <w:r w:rsidR="00CB02C9" w:rsidRPr="00A977FC">
        <w:rPr>
          <w:rFonts w:ascii="Palatino Linotype" w:hAnsi="Palatino Linotype" w:cs="Avenir Next"/>
          <w:sz w:val="28"/>
          <w:szCs w:val="28"/>
          <w:lang w:val="es-ES"/>
        </w:rPr>
        <w:t xml:space="preserve"> </w:t>
      </w:r>
      <w:r w:rsidR="002E5BE4" w:rsidRPr="00A977FC">
        <w:rPr>
          <w:rFonts w:ascii="Palatino Linotype" w:hAnsi="Palatino Linotype" w:cs="Avenir Next"/>
          <w:sz w:val="28"/>
          <w:szCs w:val="28"/>
          <w:lang w:val="es-ES"/>
        </w:rPr>
        <w:t>que emitan los órganos de dirección</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w:t>
      </w:r>
      <w:r w:rsidR="00CB02C9" w:rsidRPr="00A977FC">
        <w:rPr>
          <w:rFonts w:ascii="Palatino Linotype" w:hAnsi="Palatino Linotype" w:cs="Avenir Next"/>
          <w:sz w:val="28"/>
          <w:szCs w:val="28"/>
          <w:lang w:val="es-ES"/>
        </w:rPr>
        <w:t>XVI</w:t>
      </w:r>
      <w:r w:rsidRPr="00A977FC">
        <w:rPr>
          <w:rFonts w:ascii="Palatino Linotype" w:hAnsi="Palatino Linotype" w:cs="Avenir Next"/>
          <w:sz w:val="28"/>
          <w:szCs w:val="28"/>
          <w:lang w:val="es-ES"/>
        </w:rPr>
        <w:t>.</w:t>
      </w:r>
      <w:r w:rsidRPr="00A977FC">
        <w:rPr>
          <w:rFonts w:ascii="Palatino Linotype" w:hAnsi="Palatino Linotype" w:cs="Avenir Next"/>
          <w:sz w:val="28"/>
          <w:szCs w:val="28"/>
          <w:lang w:val="es-ES"/>
        </w:rPr>
        <w:tab/>
        <w:t>Cualquier otra información que sea de utilidad o se considere relevante, además de la que, con base en la información estadística, responda a las preguntas hechas con más frecuencia por el público.</w:t>
      </w:r>
    </w:p>
    <w:p w:rsidR="004333A9" w:rsidRPr="00A977FC" w:rsidRDefault="004333A9" w:rsidP="004333A9">
      <w:pPr>
        <w:spacing w:after="0" w:line="240" w:lineRule="auto"/>
        <w:jc w:val="both"/>
        <w:rPr>
          <w:rFonts w:ascii="Palatino Linotype" w:hAnsi="Palatino Linotype" w:cs="Avenir Next"/>
          <w:sz w:val="28"/>
          <w:szCs w:val="28"/>
          <w:lang w:val="es-ES"/>
        </w:rPr>
      </w:pPr>
    </w:p>
    <w:p w:rsidR="004333A9" w:rsidRPr="00A977FC" w:rsidRDefault="00432834" w:rsidP="004333A9">
      <w:pPr>
        <w:spacing w:after="0" w:line="240" w:lineRule="auto"/>
        <w:jc w:val="both"/>
        <w:rPr>
          <w:rFonts w:ascii="Palatino Linotype" w:hAnsi="Palatino Linotype" w:cs="Avenir Next"/>
          <w:sz w:val="28"/>
          <w:szCs w:val="28"/>
          <w:lang w:val="es-ES_tradnl"/>
        </w:rPr>
      </w:pPr>
      <w:r w:rsidRPr="00A977FC">
        <w:rPr>
          <w:rFonts w:ascii="Palatino Linotype" w:hAnsi="Palatino Linotype" w:cs="Avenir Next"/>
          <w:b/>
          <w:sz w:val="28"/>
          <w:szCs w:val="28"/>
          <w:lang w:val="es-ES_tradnl"/>
        </w:rPr>
        <w:t xml:space="preserve">Artículo </w:t>
      </w:r>
      <w:r w:rsidR="00450646" w:rsidRPr="00A977FC">
        <w:rPr>
          <w:rFonts w:ascii="Palatino Linotype" w:hAnsi="Palatino Linotype" w:cs="Avenir Next"/>
          <w:b/>
          <w:sz w:val="28"/>
          <w:szCs w:val="28"/>
          <w:lang w:val="es-ES_tradnl"/>
        </w:rPr>
        <w:t>13</w:t>
      </w:r>
      <w:r w:rsidR="004333A9" w:rsidRPr="00A977FC">
        <w:rPr>
          <w:rFonts w:ascii="Palatino Linotype" w:hAnsi="Palatino Linotype" w:cs="Avenir Next"/>
          <w:b/>
          <w:sz w:val="28"/>
          <w:szCs w:val="28"/>
          <w:lang w:val="es-ES_tradnl"/>
        </w:rPr>
        <w:t>.</w:t>
      </w:r>
      <w:r w:rsidR="004333A9" w:rsidRPr="00A977FC">
        <w:rPr>
          <w:rFonts w:ascii="Palatino Linotype" w:hAnsi="Palatino Linotype" w:cs="Avenir Next"/>
          <w:sz w:val="28"/>
          <w:szCs w:val="28"/>
          <w:lang w:val="es-ES_tradnl"/>
        </w:rPr>
        <w:t xml:space="preserve"> En caso de que Movimiento Ciudadano no genere la información prevista en alguna de las fracciones del artículo </w:t>
      </w:r>
      <w:r w:rsidR="00E83FFC" w:rsidRPr="00A977FC">
        <w:rPr>
          <w:rFonts w:ascii="Palatino Linotype" w:hAnsi="Palatino Linotype" w:cs="Avenir Next"/>
          <w:sz w:val="28"/>
          <w:szCs w:val="28"/>
          <w:lang w:val="es-ES_tradnl"/>
        </w:rPr>
        <w:t>12</w:t>
      </w:r>
      <w:r w:rsidR="004333A9" w:rsidRPr="00A977FC">
        <w:rPr>
          <w:rFonts w:ascii="Palatino Linotype" w:hAnsi="Palatino Linotype" w:cs="Avenir Next"/>
          <w:sz w:val="28"/>
          <w:szCs w:val="28"/>
          <w:lang w:val="es-ES_tradnl"/>
        </w:rPr>
        <w:t xml:space="preserve"> de </w:t>
      </w:r>
      <w:r w:rsidR="00E83FFC" w:rsidRPr="00A977FC">
        <w:rPr>
          <w:rFonts w:ascii="Palatino Linotype" w:hAnsi="Palatino Linotype" w:cs="Avenir Next"/>
          <w:sz w:val="28"/>
          <w:szCs w:val="28"/>
          <w:lang w:val="es-ES_tradnl"/>
        </w:rPr>
        <w:t>éste Reglamento,</w:t>
      </w:r>
      <w:r w:rsidR="00450646" w:rsidRPr="00A977FC">
        <w:rPr>
          <w:rFonts w:ascii="Palatino Linotype" w:hAnsi="Palatino Linotype" w:cs="Avenir Next"/>
          <w:sz w:val="28"/>
          <w:szCs w:val="28"/>
          <w:lang w:val="es-ES_tradnl"/>
        </w:rPr>
        <w:t xml:space="preserve"> </w:t>
      </w:r>
      <w:r w:rsidR="004333A9" w:rsidRPr="00A977FC">
        <w:rPr>
          <w:rFonts w:ascii="Palatino Linotype" w:hAnsi="Palatino Linotype" w:cs="Avenir Next"/>
          <w:sz w:val="28"/>
          <w:szCs w:val="28"/>
          <w:lang w:val="es-ES_tradnl"/>
        </w:rPr>
        <w:t xml:space="preserve">de conformidad con sus atribuciones y facultades, se deberán publicar en el portal los motivos y la fundamentación con la que se justifique que no se genera dicha información. </w:t>
      </w:r>
    </w:p>
    <w:p w:rsidR="004333A9" w:rsidRPr="00A977FC" w:rsidRDefault="004333A9" w:rsidP="004333A9">
      <w:pPr>
        <w:spacing w:after="0" w:line="240" w:lineRule="auto"/>
        <w:jc w:val="both"/>
        <w:rPr>
          <w:rFonts w:ascii="Palatino Linotype" w:hAnsi="Palatino Linotype" w:cs="Avenir Next"/>
          <w:sz w:val="28"/>
          <w:szCs w:val="28"/>
          <w:lang w:val="es-ES_tradnl"/>
        </w:rPr>
      </w:pPr>
    </w:p>
    <w:p w:rsidR="004333A9" w:rsidRPr="00A977FC" w:rsidRDefault="003A5DBA" w:rsidP="004333A9">
      <w:pPr>
        <w:spacing w:after="0" w:line="240" w:lineRule="auto"/>
        <w:jc w:val="both"/>
        <w:rPr>
          <w:rFonts w:ascii="Palatino Linotype" w:hAnsi="Palatino Linotype" w:cs="Avenir Next"/>
          <w:sz w:val="28"/>
          <w:szCs w:val="28"/>
          <w:lang w:val="es-ES_tradnl"/>
        </w:rPr>
      </w:pPr>
      <w:r w:rsidRPr="00A977FC">
        <w:rPr>
          <w:rFonts w:ascii="Palatino Linotype" w:hAnsi="Palatino Linotype" w:cs="Avenir Next"/>
          <w:b/>
          <w:sz w:val="28"/>
          <w:szCs w:val="28"/>
          <w:lang w:val="es-ES_tradnl"/>
        </w:rPr>
        <w:t xml:space="preserve">Artículo </w:t>
      </w:r>
      <w:r w:rsidR="00450646" w:rsidRPr="00A977FC">
        <w:rPr>
          <w:rFonts w:ascii="Palatino Linotype" w:hAnsi="Palatino Linotype" w:cs="Avenir Next"/>
          <w:b/>
          <w:sz w:val="28"/>
          <w:szCs w:val="28"/>
          <w:lang w:val="es-ES_tradnl"/>
        </w:rPr>
        <w:t>14</w:t>
      </w:r>
      <w:r w:rsidR="004333A9" w:rsidRPr="00A977FC">
        <w:rPr>
          <w:rFonts w:ascii="Palatino Linotype" w:hAnsi="Palatino Linotype" w:cs="Avenir Next"/>
          <w:b/>
          <w:sz w:val="28"/>
          <w:szCs w:val="28"/>
          <w:lang w:val="es-ES_tradnl"/>
        </w:rPr>
        <w:t>.</w:t>
      </w:r>
      <w:r w:rsidR="004333A9" w:rsidRPr="00A977FC">
        <w:rPr>
          <w:rFonts w:ascii="Palatino Linotype" w:hAnsi="Palatino Linotype" w:cs="Avenir Next"/>
          <w:sz w:val="28"/>
          <w:szCs w:val="28"/>
          <w:lang w:val="es-ES_tradnl"/>
        </w:rPr>
        <w:t xml:space="preserve"> De igual manera, Movimiento Ciudadano </w:t>
      </w:r>
      <w:r w:rsidR="0022299B" w:rsidRPr="00A977FC">
        <w:rPr>
          <w:rFonts w:ascii="Palatino Linotype" w:hAnsi="Palatino Linotype" w:cs="Avenir Next"/>
          <w:sz w:val="28"/>
          <w:szCs w:val="28"/>
          <w:lang w:val="es-ES_tradnl"/>
        </w:rPr>
        <w:t>deberá</w:t>
      </w:r>
      <w:r w:rsidRPr="00A977FC">
        <w:rPr>
          <w:rFonts w:ascii="Palatino Linotype" w:hAnsi="Palatino Linotype" w:cs="Avenir Next"/>
          <w:sz w:val="28"/>
          <w:szCs w:val="28"/>
          <w:lang w:val="es-ES_tradnl"/>
        </w:rPr>
        <w:t xml:space="preserve"> publica</w:t>
      </w:r>
      <w:r w:rsidR="00867328" w:rsidRPr="00A977FC">
        <w:rPr>
          <w:rFonts w:ascii="Palatino Linotype" w:hAnsi="Palatino Linotype" w:cs="Avenir Next"/>
          <w:sz w:val="28"/>
          <w:szCs w:val="28"/>
          <w:lang w:val="es-ES_tradnl"/>
        </w:rPr>
        <w:t>r</w:t>
      </w:r>
      <w:r w:rsidRPr="00A977FC">
        <w:rPr>
          <w:rFonts w:ascii="Palatino Linotype" w:hAnsi="Palatino Linotype" w:cs="Avenir Next"/>
          <w:sz w:val="28"/>
          <w:szCs w:val="28"/>
          <w:lang w:val="es-ES_tradnl"/>
        </w:rPr>
        <w:t xml:space="preserve"> en su portal y actualiza</w:t>
      </w:r>
      <w:r w:rsidR="00867328" w:rsidRPr="00A977FC">
        <w:rPr>
          <w:rFonts w:ascii="Palatino Linotype" w:hAnsi="Palatino Linotype" w:cs="Avenir Next"/>
          <w:sz w:val="28"/>
          <w:szCs w:val="28"/>
          <w:lang w:val="es-ES_tradnl"/>
        </w:rPr>
        <w:t>r</w:t>
      </w:r>
      <w:r w:rsidR="004333A9" w:rsidRPr="00A977FC">
        <w:rPr>
          <w:rFonts w:ascii="Palatino Linotype" w:hAnsi="Palatino Linotype" w:cs="Avenir Next"/>
          <w:sz w:val="28"/>
          <w:szCs w:val="28"/>
          <w:lang w:val="es-ES_tradnl"/>
        </w:rPr>
        <w:t xml:space="preserve"> la información relativa al artículo 76 de la Ley General: </w:t>
      </w:r>
    </w:p>
    <w:p w:rsidR="004333A9" w:rsidRPr="00A977FC" w:rsidRDefault="004333A9" w:rsidP="004333A9">
      <w:pPr>
        <w:spacing w:after="0" w:line="240" w:lineRule="auto"/>
        <w:jc w:val="both"/>
        <w:rPr>
          <w:rFonts w:ascii="Palatino Linotype" w:hAnsi="Palatino Linotype" w:cs="Avenir Next"/>
          <w:sz w:val="28"/>
          <w:szCs w:val="28"/>
          <w:lang w:val="es-ES_tradnl"/>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I.</w:t>
      </w:r>
      <w:r w:rsidRPr="00A977FC">
        <w:rPr>
          <w:rFonts w:ascii="Palatino Linotype" w:hAnsi="Palatino Linotype" w:cs="Avenir Next"/>
          <w:sz w:val="28"/>
          <w:szCs w:val="28"/>
          <w:lang w:val="es-ES"/>
        </w:rPr>
        <w:tab/>
        <w:t>El padrón de afiliados o militantes, que contendrá, exclusivamente: apellidos, nombre o nombres, fecha de afiliación y entidad de residencia;</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II.</w:t>
      </w:r>
      <w:r w:rsidRPr="00A977FC">
        <w:rPr>
          <w:rFonts w:ascii="Palatino Linotype" w:hAnsi="Palatino Linotype" w:cs="Avenir Next"/>
          <w:sz w:val="28"/>
          <w:szCs w:val="28"/>
          <w:lang w:val="es-ES"/>
        </w:rPr>
        <w:tab/>
        <w:t>Los acuerdos y resoluciones de los órganos de dirección;</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III.</w:t>
      </w:r>
      <w:r w:rsidRPr="00A977FC">
        <w:rPr>
          <w:rFonts w:ascii="Palatino Linotype" w:hAnsi="Palatino Linotype" w:cs="Avenir Next"/>
          <w:sz w:val="28"/>
          <w:szCs w:val="28"/>
          <w:lang w:val="es-ES"/>
        </w:rPr>
        <w:tab/>
        <w:t>Los convenios de participación con organizaciones de la sociedad civil;</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IV.</w:t>
      </w:r>
      <w:r w:rsidRPr="00A977FC">
        <w:rPr>
          <w:rFonts w:ascii="Palatino Linotype" w:hAnsi="Palatino Linotype" w:cs="Avenir Next"/>
          <w:sz w:val="28"/>
          <w:szCs w:val="28"/>
          <w:lang w:val="es-ES"/>
        </w:rPr>
        <w:tab/>
      </w:r>
      <w:r w:rsidR="00901473" w:rsidRPr="00A977FC">
        <w:rPr>
          <w:rFonts w:ascii="Palatino Linotype" w:hAnsi="Palatino Linotype"/>
          <w:bCs/>
          <w:sz w:val="28"/>
          <w:szCs w:val="28"/>
        </w:rPr>
        <w:t xml:space="preserve">Los </w:t>
      </w:r>
      <w:r w:rsidR="00901473" w:rsidRPr="00A977FC">
        <w:rPr>
          <w:rFonts w:ascii="Palatino Linotype" w:hAnsi="Palatino Linotype"/>
          <w:sz w:val="28"/>
          <w:szCs w:val="28"/>
        </w:rPr>
        <w:t>Contratos o convenios para la adquisición o arrendamiento de bienes y servicios</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V.</w:t>
      </w:r>
      <w:r w:rsidRPr="00A977FC">
        <w:rPr>
          <w:rFonts w:ascii="Palatino Linotype" w:hAnsi="Palatino Linotype" w:cs="Avenir Next"/>
          <w:sz w:val="28"/>
          <w:szCs w:val="28"/>
          <w:lang w:val="es-ES"/>
        </w:rPr>
        <w:tab/>
      </w:r>
      <w:r w:rsidR="00901473" w:rsidRPr="00A977FC">
        <w:rPr>
          <w:rFonts w:ascii="Palatino Linotype" w:hAnsi="Palatino Linotype"/>
          <w:sz w:val="28"/>
          <w:szCs w:val="28"/>
        </w:rPr>
        <w:t>Las actas de las sesiones de los órganos de dirección</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VI.</w:t>
      </w:r>
      <w:r w:rsidRPr="00A977FC">
        <w:rPr>
          <w:rFonts w:ascii="Palatino Linotype" w:hAnsi="Palatino Linotype" w:cs="Avenir Next"/>
          <w:sz w:val="28"/>
          <w:szCs w:val="28"/>
          <w:lang w:val="es-ES"/>
        </w:rPr>
        <w:tab/>
      </w:r>
      <w:r w:rsidR="00901473" w:rsidRPr="00A977FC">
        <w:rPr>
          <w:rFonts w:ascii="Palatino Linotype" w:hAnsi="Palatino Linotype" w:cs="Avenir Next"/>
          <w:sz w:val="28"/>
          <w:szCs w:val="28"/>
        </w:rPr>
        <w:t>Los responsables de los Órganos Internos de Finanzas</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VII.</w:t>
      </w:r>
      <w:r w:rsidRPr="00A977FC">
        <w:rPr>
          <w:rFonts w:ascii="Palatino Linotype" w:hAnsi="Palatino Linotype" w:cs="Avenir Next"/>
          <w:sz w:val="28"/>
          <w:szCs w:val="28"/>
          <w:lang w:val="es-ES"/>
        </w:rPr>
        <w:tab/>
      </w:r>
      <w:r w:rsidR="00901473" w:rsidRPr="00A977FC">
        <w:rPr>
          <w:rFonts w:ascii="Palatino Linotype" w:hAnsi="Palatino Linotype" w:cs="Avenir Next"/>
          <w:sz w:val="28"/>
          <w:szCs w:val="28"/>
        </w:rPr>
        <w:t>Las organizaciones sociales adherentes o similares</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VIII.</w:t>
      </w:r>
      <w:r w:rsidRPr="00A977FC">
        <w:rPr>
          <w:rFonts w:ascii="Palatino Linotype" w:hAnsi="Palatino Linotype" w:cs="Avenir Next"/>
          <w:sz w:val="28"/>
          <w:szCs w:val="28"/>
          <w:lang w:val="es-ES"/>
        </w:rPr>
        <w:tab/>
      </w:r>
      <w:r w:rsidR="00901473" w:rsidRPr="00A977FC">
        <w:rPr>
          <w:rFonts w:ascii="Palatino Linotype" w:hAnsi="Palatino Linotype" w:cs="Avenir Next"/>
          <w:sz w:val="28"/>
          <w:szCs w:val="28"/>
        </w:rPr>
        <w:t>Los montos de las cuotas ordinarias y extraordinarias aportadas por los militantes</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IX.</w:t>
      </w:r>
      <w:r w:rsidRPr="00A977FC">
        <w:rPr>
          <w:rFonts w:ascii="Palatino Linotype" w:hAnsi="Palatino Linotype" w:cs="Avenir Next"/>
          <w:sz w:val="28"/>
          <w:szCs w:val="28"/>
          <w:lang w:val="es-ES"/>
        </w:rPr>
        <w:tab/>
        <w:t>Los montos autorizados de financiamiento privado, así como una relación de los nombres de los aportantes vinculados con los montos aportados;</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w:t>
      </w:r>
      <w:r w:rsidRPr="00A977FC">
        <w:rPr>
          <w:rFonts w:ascii="Palatino Linotype" w:hAnsi="Palatino Linotype" w:cs="Avenir Next"/>
          <w:sz w:val="28"/>
          <w:szCs w:val="28"/>
          <w:lang w:val="es-ES"/>
        </w:rPr>
        <w:tab/>
        <w:t>El listado de aportantes a las precampañas y campañas políticas;</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XI.</w:t>
      </w:r>
      <w:r w:rsidRPr="00A977FC">
        <w:rPr>
          <w:rFonts w:ascii="Palatino Linotype" w:hAnsi="Palatino Linotype" w:cs="Avenir Next"/>
          <w:sz w:val="28"/>
          <w:szCs w:val="28"/>
          <w:lang w:val="es-ES"/>
        </w:rPr>
        <w:tab/>
        <w:t>El acta de la asamblea constitutiva;</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XII.</w:t>
      </w:r>
      <w:r w:rsidRPr="00A977FC">
        <w:rPr>
          <w:rFonts w:ascii="Palatino Linotype" w:hAnsi="Palatino Linotype" w:cs="Avenir Next"/>
          <w:sz w:val="28"/>
          <w:szCs w:val="28"/>
          <w:lang w:val="es-ES"/>
        </w:rPr>
        <w:tab/>
        <w:t>Las demarcaciones electorales en las que participe;</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XIII.</w:t>
      </w:r>
      <w:r w:rsidRPr="00A977FC">
        <w:rPr>
          <w:rFonts w:ascii="Palatino Linotype" w:hAnsi="Palatino Linotype" w:cs="Avenir Next"/>
          <w:sz w:val="28"/>
          <w:szCs w:val="28"/>
          <w:lang w:val="es-ES"/>
        </w:rPr>
        <w:tab/>
        <w:t>Los tiempos que le corresponden en canales de radio y televisión;</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XIV.</w:t>
      </w:r>
      <w:r w:rsidRPr="00A977FC">
        <w:rPr>
          <w:rFonts w:ascii="Palatino Linotype" w:hAnsi="Palatino Linotype" w:cs="Avenir Next"/>
          <w:sz w:val="28"/>
          <w:szCs w:val="28"/>
          <w:lang w:val="es-ES"/>
        </w:rPr>
        <w:tab/>
      </w:r>
      <w:r w:rsidR="00901473" w:rsidRPr="00A977FC">
        <w:rPr>
          <w:rFonts w:ascii="Palatino Linotype" w:hAnsi="Palatino Linotype" w:cs="Avenir Next"/>
          <w:sz w:val="28"/>
          <w:szCs w:val="28"/>
        </w:rPr>
        <w:t>Los documentos básicos, las plataformas electorales, los programas de gobierno, y los mecanismos de designación de los Órganos de Dirección en sus respectivos ámbitos</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XV.</w:t>
      </w:r>
      <w:r w:rsidRPr="00A977FC">
        <w:rPr>
          <w:rFonts w:ascii="Palatino Linotype" w:hAnsi="Palatino Linotype" w:cs="Avenir Next"/>
          <w:sz w:val="28"/>
          <w:szCs w:val="28"/>
          <w:lang w:val="es-ES"/>
        </w:rPr>
        <w:tab/>
      </w:r>
      <w:r w:rsidR="00901473" w:rsidRPr="00A977FC">
        <w:rPr>
          <w:rFonts w:ascii="Palatino Linotype" w:hAnsi="Palatino Linotype" w:cs="Avenir Next"/>
          <w:sz w:val="28"/>
          <w:szCs w:val="28"/>
        </w:rPr>
        <w:t>El directorio de los Órganos de Dirección nacional, estales, municipales, del Distrito Federal y, en su caso, regionales, delegacionales y distritales</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XVI.</w:t>
      </w:r>
      <w:r w:rsidRPr="00A977FC">
        <w:rPr>
          <w:rFonts w:ascii="Palatino Linotype" w:hAnsi="Palatino Linotype" w:cs="Avenir Next"/>
          <w:sz w:val="28"/>
          <w:szCs w:val="28"/>
          <w:lang w:val="es-ES"/>
        </w:rPr>
        <w:tab/>
        <w:t xml:space="preserve">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 </w:t>
      </w:r>
      <w:r w:rsidR="00B72BEE" w:rsidRPr="00A977FC">
        <w:rPr>
          <w:rFonts w:ascii="Palatino Linotype" w:hAnsi="Palatino Linotype" w:cs="Avenir Next"/>
          <w:sz w:val="28"/>
          <w:szCs w:val="28"/>
          <w:lang w:val="es-ES"/>
        </w:rPr>
        <w:t>Movimiento Ciudadano</w:t>
      </w:r>
      <w:r w:rsidRPr="00A977FC">
        <w:rPr>
          <w:rFonts w:ascii="Palatino Linotype" w:hAnsi="Palatino Linotype" w:cs="Avenir Next"/>
          <w:sz w:val="28"/>
          <w:szCs w:val="28"/>
          <w:lang w:val="es-ES"/>
        </w:rPr>
        <w:t>, independientemente de la función que desempeñe dentro o fuera;</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XVII.</w:t>
      </w:r>
      <w:r w:rsidRPr="00A977FC">
        <w:rPr>
          <w:rFonts w:ascii="Palatino Linotype" w:hAnsi="Palatino Linotype" w:cs="Avenir Next"/>
          <w:sz w:val="28"/>
          <w:szCs w:val="28"/>
          <w:lang w:val="es-ES"/>
        </w:rPr>
        <w:tab/>
        <w:t>El currículo con fotografía reciente de todos los precandidatos y candidatos a cargos de elección popular, con el cargo al que se postula, el distrito electoral y la entidad federativa;</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XVIII.</w:t>
      </w:r>
      <w:r w:rsidRPr="00A977FC">
        <w:rPr>
          <w:rFonts w:ascii="Palatino Linotype" w:hAnsi="Palatino Linotype" w:cs="Avenir Next"/>
          <w:sz w:val="28"/>
          <w:szCs w:val="28"/>
          <w:lang w:val="es-ES"/>
        </w:rPr>
        <w:tab/>
      </w:r>
      <w:r w:rsidR="00901473" w:rsidRPr="00A977FC">
        <w:rPr>
          <w:rFonts w:ascii="Palatino Linotype" w:hAnsi="Palatino Linotype" w:cs="Avenir Next"/>
          <w:sz w:val="28"/>
          <w:szCs w:val="28"/>
        </w:rPr>
        <w:t>El currículo de los dirigentes a nivel nacional, estatal y, en su caso municipal</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XIX.</w:t>
      </w:r>
      <w:r w:rsidRPr="00A977FC">
        <w:rPr>
          <w:rFonts w:ascii="Palatino Linotype" w:hAnsi="Palatino Linotype" w:cs="Avenir Next"/>
          <w:sz w:val="28"/>
          <w:szCs w:val="28"/>
          <w:lang w:val="es-ES"/>
        </w:rPr>
        <w:tab/>
        <w:t>Los convenios de frente, coalición o fusión que celebre o de participación electoral que realice con agrupaciones políticas nacionales;</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XX.</w:t>
      </w:r>
      <w:r w:rsidRPr="00A977FC">
        <w:rPr>
          <w:rFonts w:ascii="Palatino Linotype" w:hAnsi="Palatino Linotype" w:cs="Avenir Next"/>
          <w:sz w:val="28"/>
          <w:szCs w:val="28"/>
          <w:lang w:val="es-ES"/>
        </w:rPr>
        <w:tab/>
      </w:r>
      <w:r w:rsidR="00901473" w:rsidRPr="00A977FC">
        <w:rPr>
          <w:rFonts w:ascii="Palatino Linotype" w:hAnsi="Palatino Linotype" w:cs="Avenir Next"/>
          <w:sz w:val="28"/>
          <w:szCs w:val="28"/>
        </w:rPr>
        <w:t>Las convocatorias que se emitan para la elección de los dirigentes o la postulación de los candidatos a cargos de elección popular, y en su caso, el registro correspondiente</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XXI.</w:t>
      </w:r>
      <w:r w:rsidRPr="00A977FC">
        <w:rPr>
          <w:rFonts w:ascii="Palatino Linotype" w:hAnsi="Palatino Linotype" w:cs="Avenir Next"/>
          <w:sz w:val="28"/>
          <w:szCs w:val="28"/>
          <w:lang w:val="es-ES"/>
        </w:rPr>
        <w:tab/>
      </w:r>
      <w:r w:rsidR="00901473" w:rsidRPr="00A977FC">
        <w:rPr>
          <w:rFonts w:ascii="Palatino Linotype" w:hAnsi="Palatino Linotype" w:cs="Avenir Next"/>
          <w:sz w:val="28"/>
          <w:szCs w:val="28"/>
        </w:rPr>
        <w:t>Los responsables de los procesos internos de evaluación y selección de candidatos a cargos de elección popular, conforme a la normatividad interna</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lastRenderedPageBreak/>
        <w:t>XXII.</w:t>
      </w:r>
      <w:r w:rsidRPr="00A977FC">
        <w:rPr>
          <w:rFonts w:ascii="Palatino Linotype" w:hAnsi="Palatino Linotype" w:cs="Avenir Next"/>
          <w:sz w:val="28"/>
          <w:szCs w:val="28"/>
          <w:lang w:val="es-ES"/>
        </w:rPr>
        <w:tab/>
      </w:r>
      <w:r w:rsidR="00901473" w:rsidRPr="00A977FC">
        <w:rPr>
          <w:rFonts w:ascii="Palatino Linotype" w:hAnsi="Palatino Linotype" w:cs="Avenir Next"/>
          <w:sz w:val="28"/>
          <w:szCs w:val="28"/>
          <w:lang w:val="es-ES"/>
        </w:rPr>
        <w:t xml:space="preserve">Los </w:t>
      </w:r>
      <w:r w:rsidR="00FF7973" w:rsidRPr="00A977FC">
        <w:rPr>
          <w:rFonts w:ascii="Palatino Linotype" w:hAnsi="Palatino Linotype" w:cs="Avenir Next"/>
          <w:sz w:val="28"/>
          <w:szCs w:val="28"/>
          <w:lang w:val="es-ES"/>
        </w:rPr>
        <w:t>i</w:t>
      </w:r>
      <w:r w:rsidRPr="00A977FC">
        <w:rPr>
          <w:rFonts w:ascii="Palatino Linotype" w:hAnsi="Palatino Linotype" w:cs="Avenir Next"/>
          <w:sz w:val="28"/>
          <w:szCs w:val="28"/>
          <w:lang w:val="es-ES"/>
        </w:rPr>
        <w:t>nformes sobre el gasto del financiamiento público ordinario recibido para la capacitación, promoción y desarrollo del liderazgo político de las mujeres;</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XXIII.</w:t>
      </w:r>
      <w:r w:rsidRPr="00A977FC">
        <w:rPr>
          <w:rFonts w:ascii="Palatino Linotype" w:hAnsi="Palatino Linotype" w:cs="Avenir Next"/>
          <w:sz w:val="28"/>
          <w:szCs w:val="28"/>
          <w:lang w:val="es-ES"/>
        </w:rPr>
        <w:tab/>
        <w:t>Las resoluciones dictadas por los órganos de control;</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XXIV.</w:t>
      </w:r>
      <w:r w:rsidRPr="00A977FC">
        <w:rPr>
          <w:rFonts w:ascii="Palatino Linotype" w:hAnsi="Palatino Linotype" w:cs="Avenir Next"/>
          <w:sz w:val="28"/>
          <w:szCs w:val="28"/>
          <w:lang w:val="es-ES"/>
        </w:rPr>
        <w:tab/>
      </w:r>
      <w:r w:rsidR="00901473" w:rsidRPr="00A977FC">
        <w:rPr>
          <w:rFonts w:ascii="Palatino Linotype" w:hAnsi="Palatino Linotype" w:cs="Avenir Next"/>
          <w:sz w:val="28"/>
          <w:szCs w:val="28"/>
        </w:rPr>
        <w:t>Los montos de financiamiento público otorgados mensualmente, en cualquier modalidad, a los órganos nacionales, estatales, municipales y del Distrito Federal, así como los descuentos correspondientes a sanciones</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XXV.</w:t>
      </w:r>
      <w:r w:rsidRPr="00A977FC">
        <w:rPr>
          <w:rFonts w:ascii="Palatino Linotype" w:hAnsi="Palatino Linotype" w:cs="Avenir Next"/>
          <w:sz w:val="28"/>
          <w:szCs w:val="28"/>
          <w:lang w:val="es-ES"/>
        </w:rPr>
        <w:tab/>
        <w:t>El estado de situación financiera y patrimonial; el inventario de los bienes inmuebles de los que sea propietario, así como los anexos que formen parte integrante de los documentos anteriores;</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XXVI.</w:t>
      </w:r>
      <w:r w:rsidRPr="00A977FC">
        <w:rPr>
          <w:rFonts w:ascii="Palatino Linotype" w:hAnsi="Palatino Linotype" w:cs="Avenir Next"/>
          <w:sz w:val="28"/>
          <w:szCs w:val="28"/>
          <w:lang w:val="es-ES"/>
        </w:rPr>
        <w:tab/>
        <w:t>Las resoluciones que emitan sus órganos disciplinarios de cualquier nivel, una vez que hayan causado estado;</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XXVII.</w:t>
      </w:r>
      <w:r w:rsidRPr="00A977FC">
        <w:rPr>
          <w:rFonts w:ascii="Palatino Linotype" w:hAnsi="Palatino Linotype" w:cs="Avenir Next"/>
          <w:sz w:val="28"/>
          <w:szCs w:val="28"/>
          <w:lang w:val="es-ES"/>
        </w:rPr>
        <w:tab/>
      </w:r>
      <w:r w:rsidR="00901473" w:rsidRPr="00A977FC">
        <w:rPr>
          <w:rFonts w:ascii="Palatino Linotype" w:hAnsi="Palatino Linotype" w:cs="Avenir Next"/>
          <w:sz w:val="28"/>
          <w:szCs w:val="28"/>
        </w:rPr>
        <w:t>Los nombres de los representantes ante la autoridad electoral competente</w:t>
      </w:r>
      <w:r w:rsidRPr="00A977FC">
        <w:rPr>
          <w:rFonts w:ascii="Palatino Linotype" w:hAnsi="Palatino Linotype" w:cs="Avenir Next"/>
          <w:sz w:val="28"/>
          <w:szCs w:val="28"/>
          <w:lang w:val="es-ES"/>
        </w:rPr>
        <w:t>;</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XXVIII.</w:t>
      </w:r>
      <w:r w:rsidRPr="00A977FC">
        <w:rPr>
          <w:rFonts w:ascii="Palatino Linotype" w:hAnsi="Palatino Linotype" w:cs="Avenir Next"/>
          <w:sz w:val="28"/>
          <w:szCs w:val="28"/>
          <w:lang w:val="es-ES"/>
        </w:rPr>
        <w:tab/>
        <w:t>Los mecanismos de control y supervisión aplicados a los procesos internos de selección de candidatos;</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XXIX.</w:t>
      </w:r>
      <w:r w:rsidRPr="00A977FC">
        <w:rPr>
          <w:rFonts w:ascii="Palatino Linotype" w:hAnsi="Palatino Linotype" w:cs="Avenir Next"/>
          <w:sz w:val="28"/>
          <w:szCs w:val="28"/>
          <w:lang w:val="es-ES"/>
        </w:rPr>
        <w:tab/>
        <w:t>El listado de fundaciones, asociaciones, centros o institutos de investigación o capacitación o cualquier otro que reciban apoyo económico, así como los montos destinados para tal efecto, y</w:t>
      </w:r>
    </w:p>
    <w:p w:rsidR="00130C15" w:rsidRPr="00A977FC" w:rsidRDefault="00130C15" w:rsidP="004333A9">
      <w:pPr>
        <w:spacing w:after="0" w:line="240" w:lineRule="auto"/>
        <w:jc w:val="both"/>
        <w:rPr>
          <w:rFonts w:ascii="Palatino Linotype" w:hAnsi="Palatino Linotype" w:cs="Avenir Next"/>
          <w:sz w:val="28"/>
          <w:szCs w:val="28"/>
          <w:lang w:val="es-ES"/>
        </w:rPr>
      </w:pPr>
    </w:p>
    <w:p w:rsidR="004333A9" w:rsidRPr="00A977FC" w:rsidRDefault="004333A9"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XXX.</w:t>
      </w:r>
      <w:r w:rsidRPr="00A977FC">
        <w:rPr>
          <w:rFonts w:ascii="Palatino Linotype" w:hAnsi="Palatino Linotype" w:cs="Avenir Next"/>
          <w:sz w:val="28"/>
          <w:szCs w:val="28"/>
          <w:lang w:val="es-ES"/>
        </w:rPr>
        <w:tab/>
        <w:t>Las resoluciones que dicte la autoridad electoral competente respecto de los informes de ingresos y gastos.</w:t>
      </w:r>
    </w:p>
    <w:p w:rsidR="004333A9" w:rsidRPr="00A977FC" w:rsidRDefault="004333A9" w:rsidP="004333A9">
      <w:pPr>
        <w:spacing w:after="0" w:line="240" w:lineRule="auto"/>
        <w:jc w:val="both"/>
        <w:rPr>
          <w:rFonts w:ascii="Palatino Linotype" w:hAnsi="Palatino Linotype" w:cs="Avenir Next"/>
          <w:sz w:val="28"/>
          <w:szCs w:val="28"/>
          <w:lang w:val="es-ES"/>
        </w:rPr>
      </w:pPr>
    </w:p>
    <w:p w:rsidR="004333A9" w:rsidRPr="00A977FC" w:rsidRDefault="003A5DBA"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b/>
          <w:sz w:val="28"/>
          <w:szCs w:val="28"/>
          <w:lang w:val="es-ES"/>
        </w:rPr>
        <w:t xml:space="preserve">Artículo </w:t>
      </w:r>
      <w:r w:rsidR="00D70F2D" w:rsidRPr="00A977FC">
        <w:rPr>
          <w:rFonts w:ascii="Palatino Linotype" w:hAnsi="Palatino Linotype" w:cs="Avenir Next"/>
          <w:b/>
          <w:sz w:val="28"/>
          <w:szCs w:val="28"/>
          <w:lang w:val="es-ES"/>
        </w:rPr>
        <w:t>15</w:t>
      </w:r>
      <w:r w:rsidR="004333A9" w:rsidRPr="00A977FC">
        <w:rPr>
          <w:rFonts w:ascii="Palatino Linotype" w:hAnsi="Palatino Linotype" w:cs="Avenir Next"/>
          <w:b/>
          <w:sz w:val="28"/>
          <w:szCs w:val="28"/>
          <w:lang w:val="es-ES"/>
        </w:rPr>
        <w:t>.</w:t>
      </w:r>
      <w:r w:rsidR="004333A9" w:rsidRPr="00A977FC">
        <w:rPr>
          <w:rFonts w:ascii="Palatino Linotype" w:hAnsi="Palatino Linotype" w:cs="Avenir Next"/>
          <w:sz w:val="28"/>
          <w:szCs w:val="28"/>
          <w:lang w:val="es-ES"/>
        </w:rPr>
        <w:t xml:space="preserve"> Las áreas y los órganos internos de Movimiento Ciudadano tendrán la obligación de documentar las acciones y </w:t>
      </w:r>
      <w:r w:rsidR="004333A9" w:rsidRPr="00A977FC">
        <w:rPr>
          <w:rFonts w:ascii="Palatino Linotype" w:hAnsi="Palatino Linotype" w:cs="Avenir Next"/>
          <w:sz w:val="28"/>
          <w:szCs w:val="28"/>
          <w:lang w:val="es-ES"/>
        </w:rPr>
        <w:lastRenderedPageBreak/>
        <w:t xml:space="preserve">procedimientos que correspondan a sus atribuciones y facultades, en los formatos y documentos que permitan la publicación de la información pública de conformidad con los artículos 70 y 76 de la Ley General. </w:t>
      </w:r>
    </w:p>
    <w:p w:rsidR="004333A9" w:rsidRPr="00A977FC" w:rsidRDefault="004333A9" w:rsidP="004333A9">
      <w:pPr>
        <w:spacing w:after="0" w:line="240" w:lineRule="auto"/>
        <w:jc w:val="both"/>
        <w:rPr>
          <w:rFonts w:ascii="Palatino Linotype" w:hAnsi="Palatino Linotype" w:cs="Avenir Next"/>
          <w:sz w:val="28"/>
          <w:szCs w:val="28"/>
          <w:lang w:val="es-ES"/>
        </w:rPr>
      </w:pPr>
    </w:p>
    <w:p w:rsidR="004333A9" w:rsidRPr="00A977FC" w:rsidRDefault="003A5DBA" w:rsidP="004333A9">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b/>
          <w:sz w:val="28"/>
          <w:szCs w:val="28"/>
          <w:lang w:val="es-ES"/>
        </w:rPr>
        <w:t xml:space="preserve">Artículo </w:t>
      </w:r>
      <w:r w:rsidR="00D70F2D" w:rsidRPr="00A977FC">
        <w:rPr>
          <w:rFonts w:ascii="Palatino Linotype" w:hAnsi="Palatino Linotype" w:cs="Avenir Next"/>
          <w:b/>
          <w:sz w:val="28"/>
          <w:szCs w:val="28"/>
          <w:lang w:val="es-ES"/>
        </w:rPr>
        <w:t>16</w:t>
      </w:r>
      <w:r w:rsidR="004333A9" w:rsidRPr="00A977FC">
        <w:rPr>
          <w:rFonts w:ascii="Palatino Linotype" w:hAnsi="Palatino Linotype" w:cs="Avenir Next"/>
          <w:b/>
          <w:sz w:val="28"/>
          <w:szCs w:val="28"/>
          <w:lang w:val="es-ES"/>
        </w:rPr>
        <w:t>.</w:t>
      </w:r>
      <w:r w:rsidR="004333A9" w:rsidRPr="00A977FC">
        <w:rPr>
          <w:rFonts w:ascii="Palatino Linotype" w:hAnsi="Palatino Linotype" w:cs="Avenir Next"/>
          <w:sz w:val="28"/>
          <w:szCs w:val="28"/>
          <w:lang w:val="es-ES"/>
        </w:rPr>
        <w:t xml:space="preserve"> </w:t>
      </w:r>
      <w:r w:rsidR="003D0CB4" w:rsidRPr="00A977FC">
        <w:rPr>
          <w:rFonts w:ascii="Palatino Linotype" w:hAnsi="Palatino Linotype" w:cs="Avenir Next"/>
          <w:sz w:val="28"/>
          <w:szCs w:val="28"/>
          <w:lang w:val="es-ES"/>
        </w:rPr>
        <w:t>D</w:t>
      </w:r>
      <w:r w:rsidR="004333A9" w:rsidRPr="00A977FC">
        <w:rPr>
          <w:rFonts w:ascii="Palatino Linotype" w:hAnsi="Palatino Linotype" w:cs="Avenir Next"/>
          <w:sz w:val="28"/>
          <w:szCs w:val="28"/>
          <w:lang w:val="es-ES"/>
        </w:rPr>
        <w:t xml:space="preserve">e manera proactiva se publicará en el portal de internet de Movimiento </w:t>
      </w:r>
      <w:r w:rsidRPr="00A977FC">
        <w:rPr>
          <w:rFonts w:ascii="Palatino Linotype" w:hAnsi="Palatino Linotype" w:cs="Avenir Next"/>
          <w:sz w:val="28"/>
          <w:szCs w:val="28"/>
          <w:lang w:val="es-ES"/>
        </w:rPr>
        <w:t xml:space="preserve">Ciudadano </w:t>
      </w:r>
      <w:r w:rsidR="004333A9" w:rsidRPr="00A977FC">
        <w:rPr>
          <w:rFonts w:ascii="Palatino Linotype" w:hAnsi="Palatino Linotype" w:cs="Avenir Next"/>
          <w:sz w:val="28"/>
          <w:szCs w:val="28"/>
          <w:lang w:val="es-ES"/>
        </w:rPr>
        <w:t>la información que se solicite de manera reiterada a través de</w:t>
      </w:r>
      <w:r w:rsidRPr="00A977FC">
        <w:rPr>
          <w:rFonts w:ascii="Palatino Linotype" w:hAnsi="Palatino Linotype" w:cs="Avenir Next"/>
          <w:sz w:val="28"/>
          <w:szCs w:val="28"/>
          <w:lang w:val="es-ES"/>
        </w:rPr>
        <w:t xml:space="preserve"> las solicitudes de información</w:t>
      </w:r>
      <w:r w:rsidR="004333A9" w:rsidRPr="00A977FC">
        <w:rPr>
          <w:rFonts w:ascii="Palatino Linotype" w:hAnsi="Palatino Linotype" w:cs="Avenir Next"/>
          <w:sz w:val="28"/>
          <w:szCs w:val="28"/>
          <w:lang w:val="es-ES"/>
        </w:rPr>
        <w:t>.</w:t>
      </w:r>
    </w:p>
    <w:p w:rsidR="004333A9" w:rsidRPr="00A977FC" w:rsidRDefault="004333A9" w:rsidP="004333A9">
      <w:pPr>
        <w:spacing w:after="0" w:line="240" w:lineRule="auto"/>
        <w:jc w:val="both"/>
        <w:rPr>
          <w:rFonts w:ascii="Palatino Linotype" w:hAnsi="Palatino Linotype"/>
          <w:sz w:val="28"/>
          <w:szCs w:val="28"/>
          <w:lang w:val="es-ES"/>
        </w:rPr>
      </w:pPr>
      <w:r w:rsidRPr="00A977FC">
        <w:rPr>
          <w:rStyle w:val="A2"/>
          <w:rFonts w:ascii="Palatino Linotype" w:hAnsi="Palatino Linotype"/>
          <w:color w:val="auto"/>
          <w:sz w:val="28"/>
          <w:szCs w:val="28"/>
        </w:rPr>
        <w:t xml:space="preserve"> </w:t>
      </w:r>
    </w:p>
    <w:p w:rsidR="004333A9" w:rsidRPr="00A977FC" w:rsidRDefault="003D0CB4" w:rsidP="004333A9">
      <w:pPr>
        <w:spacing w:after="0" w:line="240" w:lineRule="auto"/>
        <w:jc w:val="both"/>
        <w:rPr>
          <w:rFonts w:ascii="Palatino Linotype" w:hAnsi="Palatino Linotype"/>
          <w:sz w:val="28"/>
          <w:szCs w:val="28"/>
          <w:lang w:val="es-ES"/>
        </w:rPr>
      </w:pPr>
      <w:r w:rsidRPr="00A977FC">
        <w:rPr>
          <w:rFonts w:ascii="Palatino Linotype" w:hAnsi="Palatino Linotype"/>
          <w:b/>
          <w:sz w:val="28"/>
          <w:szCs w:val="28"/>
          <w:lang w:val="es-ES"/>
        </w:rPr>
        <w:t xml:space="preserve">Artículo </w:t>
      </w:r>
      <w:r w:rsidR="00D70F2D" w:rsidRPr="00A977FC">
        <w:rPr>
          <w:rFonts w:ascii="Palatino Linotype" w:hAnsi="Palatino Linotype"/>
          <w:b/>
          <w:sz w:val="28"/>
          <w:szCs w:val="28"/>
          <w:lang w:val="es-ES"/>
        </w:rPr>
        <w:t>17</w:t>
      </w:r>
      <w:r w:rsidR="004333A9" w:rsidRPr="00A977FC">
        <w:rPr>
          <w:rFonts w:ascii="Palatino Linotype" w:hAnsi="Palatino Linotype"/>
          <w:b/>
          <w:sz w:val="28"/>
          <w:szCs w:val="28"/>
          <w:lang w:val="es-ES"/>
        </w:rPr>
        <w:t>.</w:t>
      </w:r>
      <w:r w:rsidR="004333A9" w:rsidRPr="00A977FC">
        <w:rPr>
          <w:rFonts w:ascii="Palatino Linotype" w:hAnsi="Palatino Linotype"/>
          <w:sz w:val="28"/>
          <w:szCs w:val="28"/>
          <w:lang w:val="es-ES"/>
        </w:rPr>
        <w:t xml:space="preserve"> Se favorecerá la publicación de información en archivos editables, y en formatos </w:t>
      </w:r>
      <w:r w:rsidR="003A5DBA" w:rsidRPr="00A977FC">
        <w:rPr>
          <w:rFonts w:ascii="Palatino Linotype" w:hAnsi="Palatino Linotype"/>
          <w:sz w:val="28"/>
          <w:szCs w:val="28"/>
          <w:lang w:val="es-ES"/>
        </w:rPr>
        <w:t xml:space="preserve">libres </w:t>
      </w:r>
      <w:r w:rsidR="004333A9" w:rsidRPr="00A977FC">
        <w:rPr>
          <w:rFonts w:ascii="Palatino Linotype" w:hAnsi="Palatino Linotype"/>
          <w:sz w:val="28"/>
          <w:szCs w:val="28"/>
          <w:lang w:val="es-ES"/>
        </w:rPr>
        <w:t>que faciliten la búsqueda de información dentro</w:t>
      </w:r>
      <w:r w:rsidR="003A5DBA" w:rsidRPr="00A977FC">
        <w:rPr>
          <w:rFonts w:ascii="Palatino Linotype" w:hAnsi="Palatino Linotype"/>
          <w:sz w:val="28"/>
          <w:szCs w:val="28"/>
          <w:lang w:val="es-ES"/>
        </w:rPr>
        <w:t xml:space="preserve"> de los archivos</w:t>
      </w:r>
      <w:r w:rsidR="004333A9" w:rsidRPr="00A977FC">
        <w:rPr>
          <w:rFonts w:ascii="Palatino Linotype" w:hAnsi="Palatino Linotype"/>
          <w:sz w:val="28"/>
          <w:szCs w:val="28"/>
          <w:lang w:val="es-ES"/>
        </w:rPr>
        <w:t xml:space="preserve"> y que permitan a los ciudadanos </w:t>
      </w:r>
      <w:r w:rsidR="003A5DBA" w:rsidRPr="00A977FC">
        <w:rPr>
          <w:rFonts w:ascii="Palatino Linotype" w:hAnsi="Palatino Linotype"/>
          <w:sz w:val="28"/>
          <w:szCs w:val="28"/>
          <w:lang w:val="es-ES"/>
        </w:rPr>
        <w:t xml:space="preserve">la consulta, transferencia y uso de </w:t>
      </w:r>
      <w:r w:rsidR="004333A9" w:rsidRPr="00A977FC">
        <w:rPr>
          <w:rFonts w:ascii="Palatino Linotype" w:hAnsi="Palatino Linotype"/>
          <w:sz w:val="28"/>
          <w:szCs w:val="28"/>
          <w:lang w:val="es-ES"/>
        </w:rPr>
        <w:t xml:space="preserve">la información. </w:t>
      </w:r>
    </w:p>
    <w:p w:rsidR="00B95674" w:rsidRPr="00A977FC" w:rsidRDefault="00B95674" w:rsidP="003D0CB4">
      <w:pPr>
        <w:spacing w:after="0" w:line="240" w:lineRule="auto"/>
        <w:jc w:val="center"/>
        <w:rPr>
          <w:rFonts w:ascii="Palatino Linotype" w:hAnsi="Palatino Linotype"/>
          <w:b/>
          <w:sz w:val="28"/>
          <w:szCs w:val="28"/>
        </w:rPr>
      </w:pPr>
    </w:p>
    <w:p w:rsidR="00F70086" w:rsidRPr="00A977FC" w:rsidRDefault="00F70086" w:rsidP="003D0CB4">
      <w:pPr>
        <w:spacing w:after="0" w:line="240" w:lineRule="auto"/>
        <w:jc w:val="center"/>
        <w:rPr>
          <w:rFonts w:ascii="Palatino Linotype" w:hAnsi="Palatino Linotype"/>
          <w:b/>
          <w:sz w:val="28"/>
          <w:szCs w:val="28"/>
        </w:rPr>
      </w:pPr>
    </w:p>
    <w:p w:rsidR="005C0C2E" w:rsidRPr="00A977FC" w:rsidRDefault="00FF7973" w:rsidP="003D0CB4">
      <w:pPr>
        <w:spacing w:after="0" w:line="240" w:lineRule="auto"/>
        <w:jc w:val="center"/>
        <w:rPr>
          <w:rFonts w:ascii="Palatino Linotype" w:hAnsi="Palatino Linotype"/>
          <w:b/>
          <w:sz w:val="28"/>
          <w:szCs w:val="28"/>
        </w:rPr>
      </w:pPr>
      <w:r w:rsidRPr="00A977FC">
        <w:rPr>
          <w:rFonts w:ascii="Palatino Linotype" w:hAnsi="Palatino Linotype"/>
          <w:b/>
          <w:sz w:val="28"/>
          <w:szCs w:val="28"/>
        </w:rPr>
        <w:t>TÍ</w:t>
      </w:r>
      <w:r w:rsidR="00665179" w:rsidRPr="00A977FC">
        <w:rPr>
          <w:rFonts w:ascii="Palatino Linotype" w:hAnsi="Palatino Linotype"/>
          <w:b/>
          <w:sz w:val="28"/>
          <w:szCs w:val="28"/>
        </w:rPr>
        <w:t>TULO IV</w:t>
      </w:r>
      <w:r w:rsidR="003D0CB4" w:rsidRPr="00A977FC">
        <w:rPr>
          <w:rFonts w:ascii="Palatino Linotype" w:hAnsi="Palatino Linotype"/>
          <w:b/>
          <w:sz w:val="28"/>
          <w:szCs w:val="28"/>
        </w:rPr>
        <w:t xml:space="preserve"> </w:t>
      </w:r>
    </w:p>
    <w:p w:rsidR="003D0CB4" w:rsidRPr="00A977FC" w:rsidRDefault="003D0CB4" w:rsidP="003D0CB4">
      <w:pPr>
        <w:spacing w:after="0" w:line="240" w:lineRule="auto"/>
        <w:jc w:val="center"/>
        <w:rPr>
          <w:rFonts w:ascii="Palatino Linotype" w:hAnsi="Palatino Linotype"/>
          <w:sz w:val="28"/>
          <w:szCs w:val="28"/>
        </w:rPr>
      </w:pPr>
      <w:r w:rsidRPr="00A977FC">
        <w:rPr>
          <w:rFonts w:ascii="Palatino Linotype" w:hAnsi="Palatino Linotype"/>
          <w:sz w:val="28"/>
          <w:szCs w:val="28"/>
        </w:rPr>
        <w:t>DEL DER</w:t>
      </w:r>
      <w:r w:rsidR="00665179" w:rsidRPr="00A977FC">
        <w:rPr>
          <w:rFonts w:ascii="Palatino Linotype" w:hAnsi="Palatino Linotype"/>
          <w:sz w:val="28"/>
          <w:szCs w:val="28"/>
        </w:rPr>
        <w:t>ECHO DE ACCESO A LA INFORMACIÓN</w:t>
      </w:r>
    </w:p>
    <w:p w:rsidR="003D0CB4" w:rsidRPr="00A977FC" w:rsidRDefault="003D0CB4" w:rsidP="003D0CB4">
      <w:pPr>
        <w:pStyle w:val="Pa3"/>
        <w:spacing w:line="240" w:lineRule="auto"/>
        <w:jc w:val="both"/>
        <w:rPr>
          <w:rFonts w:ascii="Palatino Linotype" w:hAnsi="Palatino Linotype" w:cs="Avenir Next"/>
          <w:bCs/>
          <w:sz w:val="28"/>
          <w:szCs w:val="28"/>
        </w:rPr>
      </w:pPr>
    </w:p>
    <w:p w:rsidR="003D0CB4" w:rsidRPr="00A977FC" w:rsidRDefault="00517D46" w:rsidP="003D0CB4">
      <w:pPr>
        <w:pStyle w:val="Pa3"/>
        <w:spacing w:line="240" w:lineRule="auto"/>
        <w:jc w:val="both"/>
        <w:rPr>
          <w:rFonts w:ascii="Palatino Linotype" w:hAnsi="Palatino Linotype" w:cs="Avenir Next"/>
          <w:sz w:val="28"/>
          <w:szCs w:val="28"/>
        </w:rPr>
      </w:pPr>
      <w:r w:rsidRPr="00A977FC">
        <w:rPr>
          <w:rFonts w:ascii="Palatino Linotype" w:hAnsi="Palatino Linotype" w:cs="Avenir Next"/>
          <w:b/>
          <w:bCs/>
          <w:sz w:val="28"/>
          <w:szCs w:val="28"/>
        </w:rPr>
        <w:t>Artículo</w:t>
      </w:r>
      <w:r w:rsidR="00D70F2D" w:rsidRPr="00A977FC">
        <w:rPr>
          <w:rFonts w:ascii="Palatino Linotype" w:hAnsi="Palatino Linotype" w:cs="Avenir Next"/>
          <w:b/>
          <w:bCs/>
          <w:sz w:val="28"/>
          <w:szCs w:val="28"/>
        </w:rPr>
        <w:t xml:space="preserve"> 18</w:t>
      </w:r>
      <w:r w:rsidR="003D0CB4" w:rsidRPr="00A977FC">
        <w:rPr>
          <w:rFonts w:ascii="Palatino Linotype" w:hAnsi="Palatino Linotype" w:cs="Avenir Next"/>
          <w:b/>
          <w:bCs/>
          <w:sz w:val="28"/>
          <w:szCs w:val="28"/>
        </w:rPr>
        <w:t>.</w:t>
      </w:r>
      <w:r w:rsidR="003D0CB4" w:rsidRPr="00A977FC">
        <w:rPr>
          <w:rFonts w:ascii="Palatino Linotype" w:hAnsi="Palatino Linotype" w:cs="Avenir Next"/>
          <w:bCs/>
          <w:sz w:val="28"/>
          <w:szCs w:val="28"/>
        </w:rPr>
        <w:t xml:space="preserve"> De conformidad con el punto cuarto del artículo 69 del Reglamento del INE, t</w:t>
      </w:r>
      <w:r w:rsidR="003D0CB4" w:rsidRPr="00A977FC">
        <w:rPr>
          <w:rFonts w:ascii="Palatino Linotype" w:hAnsi="Palatino Linotype" w:cs="Avenir Next"/>
          <w:sz w:val="28"/>
          <w:szCs w:val="28"/>
        </w:rPr>
        <w:t xml:space="preserve">oda persona, por sí </w:t>
      </w:r>
      <w:r w:rsidRPr="00A977FC">
        <w:rPr>
          <w:rFonts w:ascii="Palatino Linotype" w:hAnsi="Palatino Linotype" w:cs="Avenir Next"/>
          <w:sz w:val="28"/>
          <w:szCs w:val="28"/>
        </w:rPr>
        <w:t>misma o por su representante le</w:t>
      </w:r>
      <w:r w:rsidR="003D0CB4" w:rsidRPr="00A977FC">
        <w:rPr>
          <w:rFonts w:ascii="Palatino Linotype" w:hAnsi="Palatino Linotype" w:cs="Avenir Next"/>
          <w:sz w:val="28"/>
          <w:szCs w:val="28"/>
        </w:rPr>
        <w:t>gal, podrá presentar</w:t>
      </w:r>
      <w:r w:rsidR="005C0C2E" w:rsidRPr="00A977FC">
        <w:rPr>
          <w:rFonts w:ascii="Palatino Linotype" w:hAnsi="Palatino Linotype" w:cs="Avenir Next"/>
          <w:sz w:val="28"/>
          <w:szCs w:val="28"/>
        </w:rPr>
        <w:t xml:space="preserve"> solicitud de acceso a la infor</w:t>
      </w:r>
      <w:r w:rsidR="003D0CB4" w:rsidRPr="00A977FC">
        <w:rPr>
          <w:rFonts w:ascii="Palatino Linotype" w:hAnsi="Palatino Linotype" w:cs="Avenir Next"/>
          <w:sz w:val="28"/>
          <w:szCs w:val="28"/>
        </w:rPr>
        <w:t xml:space="preserve">mación pública que genere y resguarde Movimiento Ciudadano, mediante escrito libre o en los formatos y sistemas electrónicos que apruebe el INE. </w:t>
      </w:r>
    </w:p>
    <w:p w:rsidR="003D0CB4" w:rsidRPr="00A977FC" w:rsidRDefault="003D0CB4" w:rsidP="003D0CB4">
      <w:pPr>
        <w:pStyle w:val="Pa3"/>
        <w:spacing w:line="240" w:lineRule="auto"/>
        <w:jc w:val="both"/>
        <w:rPr>
          <w:rFonts w:ascii="Palatino Linotype" w:hAnsi="Palatino Linotype" w:cs="Avenir Next"/>
          <w:sz w:val="28"/>
          <w:szCs w:val="28"/>
        </w:rPr>
      </w:pPr>
    </w:p>
    <w:p w:rsidR="003D0CB4" w:rsidRPr="00A977FC" w:rsidRDefault="003D0CB4" w:rsidP="003D0CB4">
      <w:pPr>
        <w:pStyle w:val="Pa3"/>
        <w:spacing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Las solicitudes de información podrán presentarse ante la Unidad de Enlace del INE, los módulos de información que para tales efectos establezca el INE, y la Unidad de Transparencia de Movimiento Ciudadano. Este último deberá remitir la solicitud de información de manera inmediata a la Unidad de Enlace del INE para que se </w:t>
      </w:r>
      <w:r w:rsidR="0014372A" w:rsidRPr="00A977FC">
        <w:rPr>
          <w:rFonts w:ascii="Palatino Linotype" w:hAnsi="Palatino Linotype" w:cs="Avenir Next"/>
          <w:sz w:val="28"/>
          <w:szCs w:val="28"/>
        </w:rPr>
        <w:t>dé</w:t>
      </w:r>
      <w:r w:rsidRPr="00A977FC">
        <w:rPr>
          <w:rFonts w:ascii="Palatino Linotype" w:hAnsi="Palatino Linotype" w:cs="Avenir Next"/>
          <w:sz w:val="28"/>
          <w:szCs w:val="28"/>
        </w:rPr>
        <w:t xml:space="preserve"> inicio al trámite de la solicitud. </w:t>
      </w:r>
    </w:p>
    <w:p w:rsidR="003D0CB4" w:rsidRPr="00A977FC" w:rsidRDefault="003D0CB4" w:rsidP="003D0CB4">
      <w:pPr>
        <w:pStyle w:val="Pa3"/>
        <w:spacing w:line="240" w:lineRule="auto"/>
        <w:jc w:val="both"/>
        <w:rPr>
          <w:rFonts w:ascii="Palatino Linotype" w:hAnsi="Palatino Linotype" w:cs="Avenir Next"/>
          <w:sz w:val="28"/>
          <w:szCs w:val="28"/>
        </w:rPr>
      </w:pPr>
    </w:p>
    <w:p w:rsidR="003D0CB4" w:rsidRPr="00A977FC" w:rsidRDefault="00665179" w:rsidP="003D0CB4">
      <w:pPr>
        <w:pStyle w:val="Pa3"/>
        <w:spacing w:line="240" w:lineRule="auto"/>
        <w:jc w:val="both"/>
        <w:rPr>
          <w:rFonts w:ascii="Palatino Linotype" w:hAnsi="Palatino Linotype" w:cs="Avenir Next"/>
          <w:bCs/>
          <w:sz w:val="28"/>
          <w:szCs w:val="28"/>
        </w:rPr>
      </w:pPr>
      <w:r w:rsidRPr="00A977FC">
        <w:rPr>
          <w:rFonts w:ascii="Palatino Linotype" w:hAnsi="Palatino Linotype" w:cs="Avenir Next"/>
          <w:bCs/>
          <w:sz w:val="28"/>
          <w:szCs w:val="28"/>
        </w:rPr>
        <w:lastRenderedPageBreak/>
        <w:t>El procedimiento para</w:t>
      </w:r>
      <w:r w:rsidR="003D0CB4" w:rsidRPr="00A977FC">
        <w:rPr>
          <w:rFonts w:ascii="Palatino Linotype" w:hAnsi="Palatino Linotype" w:cs="Avenir Next"/>
          <w:bCs/>
          <w:sz w:val="28"/>
          <w:szCs w:val="28"/>
        </w:rPr>
        <w:t xml:space="preserve"> gestionar y resolver las solicitudes de acceso a la información se realizará de conformidad con el Capítulo II del Título </w:t>
      </w:r>
      <w:r w:rsidRPr="00A977FC">
        <w:rPr>
          <w:rFonts w:ascii="Palatino Linotype" w:hAnsi="Palatino Linotype" w:cs="Avenir Next"/>
          <w:bCs/>
          <w:sz w:val="28"/>
          <w:szCs w:val="28"/>
        </w:rPr>
        <w:t xml:space="preserve">Tercero del Reglamento del INE hasta que el INAI ejerza la facultad y entre en vigor el </w:t>
      </w:r>
      <w:r w:rsidR="0014372A" w:rsidRPr="00A977FC">
        <w:rPr>
          <w:rFonts w:ascii="Palatino Linotype" w:hAnsi="Palatino Linotype" w:cs="Avenir Next"/>
          <w:bCs/>
          <w:sz w:val="28"/>
          <w:szCs w:val="28"/>
        </w:rPr>
        <w:t>Capítulo</w:t>
      </w:r>
      <w:r w:rsidRPr="00A977FC">
        <w:rPr>
          <w:rFonts w:ascii="Palatino Linotype" w:hAnsi="Palatino Linotype" w:cs="Avenir Next"/>
          <w:bCs/>
          <w:sz w:val="28"/>
          <w:szCs w:val="28"/>
        </w:rPr>
        <w:t xml:space="preserve"> I del Procedimiento a la </w:t>
      </w:r>
      <w:r w:rsidR="0014372A" w:rsidRPr="00A977FC">
        <w:rPr>
          <w:rFonts w:ascii="Palatino Linotype" w:hAnsi="Palatino Linotype" w:cs="Avenir Next"/>
          <w:bCs/>
          <w:sz w:val="28"/>
          <w:szCs w:val="28"/>
        </w:rPr>
        <w:t>Información</w:t>
      </w:r>
      <w:r w:rsidRPr="00A977FC">
        <w:rPr>
          <w:rFonts w:ascii="Palatino Linotype" w:hAnsi="Palatino Linotype" w:cs="Avenir Next"/>
          <w:bCs/>
          <w:sz w:val="28"/>
          <w:szCs w:val="28"/>
        </w:rPr>
        <w:t xml:space="preserve"> de la Ley </w:t>
      </w:r>
      <w:r w:rsidR="00D70F2D" w:rsidRPr="00A977FC">
        <w:rPr>
          <w:rFonts w:ascii="Palatino Linotype" w:hAnsi="Palatino Linotype" w:cs="Avenir Next"/>
          <w:bCs/>
          <w:sz w:val="28"/>
          <w:szCs w:val="28"/>
        </w:rPr>
        <w:t xml:space="preserve">General </w:t>
      </w:r>
      <w:r w:rsidRPr="00A977FC">
        <w:rPr>
          <w:rFonts w:ascii="Palatino Linotype" w:hAnsi="Palatino Linotype" w:cs="Avenir Next"/>
          <w:bCs/>
          <w:sz w:val="28"/>
          <w:szCs w:val="28"/>
        </w:rPr>
        <w:t xml:space="preserve">de Transparencia y Acceso a la </w:t>
      </w:r>
      <w:r w:rsidR="0014372A" w:rsidRPr="00A977FC">
        <w:rPr>
          <w:rFonts w:ascii="Palatino Linotype" w:hAnsi="Palatino Linotype" w:cs="Avenir Next"/>
          <w:bCs/>
          <w:sz w:val="28"/>
          <w:szCs w:val="28"/>
        </w:rPr>
        <w:t>Información</w:t>
      </w:r>
      <w:r w:rsidRPr="00A977FC">
        <w:rPr>
          <w:rFonts w:ascii="Palatino Linotype" w:hAnsi="Palatino Linotype" w:cs="Avenir Next"/>
          <w:bCs/>
          <w:sz w:val="28"/>
          <w:szCs w:val="28"/>
        </w:rPr>
        <w:t xml:space="preserve"> </w:t>
      </w:r>
      <w:r w:rsidR="0014372A" w:rsidRPr="00A977FC">
        <w:rPr>
          <w:rFonts w:ascii="Palatino Linotype" w:hAnsi="Palatino Linotype" w:cs="Avenir Next"/>
          <w:bCs/>
          <w:sz w:val="28"/>
          <w:szCs w:val="28"/>
        </w:rPr>
        <w:t>Pública</w:t>
      </w:r>
      <w:r w:rsidRPr="00A977FC">
        <w:rPr>
          <w:rFonts w:ascii="Palatino Linotype" w:hAnsi="Palatino Linotype" w:cs="Avenir Next"/>
          <w:bCs/>
          <w:sz w:val="28"/>
          <w:szCs w:val="28"/>
        </w:rPr>
        <w:t xml:space="preserve">. </w:t>
      </w:r>
    </w:p>
    <w:p w:rsidR="003D0CB4" w:rsidRPr="00A977FC" w:rsidRDefault="003D0CB4" w:rsidP="003D0CB4">
      <w:pPr>
        <w:spacing w:after="0" w:line="240" w:lineRule="auto"/>
        <w:jc w:val="both"/>
        <w:rPr>
          <w:rFonts w:ascii="Palatino Linotype" w:hAnsi="Palatino Linotype"/>
          <w:sz w:val="28"/>
          <w:szCs w:val="28"/>
        </w:rPr>
      </w:pPr>
    </w:p>
    <w:p w:rsidR="003D0CB4" w:rsidRPr="00A977FC" w:rsidRDefault="003D0CB4" w:rsidP="003D0CB4">
      <w:pPr>
        <w:spacing w:after="0" w:line="240" w:lineRule="auto"/>
        <w:jc w:val="both"/>
        <w:rPr>
          <w:rFonts w:ascii="Palatino Linotype" w:hAnsi="Palatino Linotype"/>
          <w:sz w:val="28"/>
          <w:szCs w:val="28"/>
          <w:lang w:val="es-ES_tradnl"/>
        </w:rPr>
      </w:pPr>
      <w:r w:rsidRPr="00A977FC">
        <w:rPr>
          <w:rFonts w:ascii="Palatino Linotype" w:hAnsi="Palatino Linotype"/>
          <w:b/>
          <w:sz w:val="28"/>
          <w:szCs w:val="28"/>
        </w:rPr>
        <w:t xml:space="preserve">Artículo </w:t>
      </w:r>
      <w:r w:rsidR="00D70F2D" w:rsidRPr="00A977FC">
        <w:rPr>
          <w:rFonts w:ascii="Palatino Linotype" w:hAnsi="Palatino Linotype"/>
          <w:b/>
          <w:sz w:val="28"/>
          <w:szCs w:val="28"/>
        </w:rPr>
        <w:t>19</w:t>
      </w:r>
      <w:r w:rsidRPr="00A977FC">
        <w:rPr>
          <w:rFonts w:ascii="Palatino Linotype" w:hAnsi="Palatino Linotype"/>
          <w:b/>
          <w:sz w:val="28"/>
          <w:szCs w:val="28"/>
        </w:rPr>
        <w:t>.</w:t>
      </w:r>
      <w:r w:rsidRPr="00A977FC">
        <w:rPr>
          <w:rFonts w:ascii="Palatino Linotype" w:hAnsi="Palatino Linotype"/>
          <w:sz w:val="28"/>
          <w:szCs w:val="28"/>
        </w:rPr>
        <w:t xml:space="preserve"> La información  pública que proporcione Movimiento Ciudadano a la Unidad </w:t>
      </w:r>
      <w:r w:rsidR="00D70F2D" w:rsidRPr="00A977FC">
        <w:rPr>
          <w:rFonts w:ascii="Palatino Linotype" w:hAnsi="Palatino Linotype"/>
          <w:sz w:val="28"/>
          <w:szCs w:val="28"/>
        </w:rPr>
        <w:t xml:space="preserve">de </w:t>
      </w:r>
      <w:r w:rsidRPr="00A977FC">
        <w:rPr>
          <w:rFonts w:ascii="Palatino Linotype" w:hAnsi="Palatino Linotype"/>
          <w:sz w:val="28"/>
          <w:szCs w:val="28"/>
        </w:rPr>
        <w:t>Enlace del INE</w:t>
      </w:r>
      <w:r w:rsidR="00665179" w:rsidRPr="00A977FC">
        <w:rPr>
          <w:rFonts w:ascii="Palatino Linotype" w:hAnsi="Palatino Linotype"/>
          <w:sz w:val="28"/>
          <w:szCs w:val="28"/>
        </w:rPr>
        <w:t xml:space="preserve"> </w:t>
      </w:r>
      <w:r w:rsidR="0014372A" w:rsidRPr="00A977FC">
        <w:rPr>
          <w:rFonts w:ascii="Palatino Linotype" w:hAnsi="Palatino Linotype"/>
          <w:sz w:val="28"/>
          <w:szCs w:val="28"/>
        </w:rPr>
        <w:t>así</w:t>
      </w:r>
      <w:r w:rsidR="00665179" w:rsidRPr="00A977FC">
        <w:rPr>
          <w:rFonts w:ascii="Palatino Linotype" w:hAnsi="Palatino Linotype"/>
          <w:sz w:val="28"/>
          <w:szCs w:val="28"/>
        </w:rPr>
        <w:t xml:space="preserve"> como </w:t>
      </w:r>
      <w:r w:rsidR="00FF7973" w:rsidRPr="00A977FC">
        <w:rPr>
          <w:rFonts w:ascii="Palatino Linotype" w:hAnsi="Palatino Linotype"/>
          <w:sz w:val="28"/>
          <w:szCs w:val="28"/>
        </w:rPr>
        <w:t xml:space="preserve">a </w:t>
      </w:r>
      <w:r w:rsidR="00665179" w:rsidRPr="00A977FC">
        <w:rPr>
          <w:rFonts w:ascii="Palatino Linotype" w:hAnsi="Palatino Linotype"/>
          <w:sz w:val="28"/>
          <w:szCs w:val="28"/>
        </w:rPr>
        <w:t xml:space="preserve">la Unidad de Transparencia del INAI, </w:t>
      </w:r>
      <w:r w:rsidR="0014372A" w:rsidRPr="00A977FC">
        <w:rPr>
          <w:rFonts w:ascii="Palatino Linotype" w:hAnsi="Palatino Linotype"/>
          <w:sz w:val="28"/>
          <w:szCs w:val="28"/>
        </w:rPr>
        <w:t>deberá</w:t>
      </w:r>
      <w:r w:rsidR="00665179" w:rsidRPr="00A977FC">
        <w:rPr>
          <w:rFonts w:ascii="Palatino Linotype" w:hAnsi="Palatino Linotype"/>
          <w:sz w:val="28"/>
          <w:szCs w:val="28"/>
        </w:rPr>
        <w:t xml:space="preserve"> sujetarse al </w:t>
      </w:r>
      <w:r w:rsidR="0014372A" w:rsidRPr="00A977FC">
        <w:rPr>
          <w:rFonts w:ascii="Palatino Linotype" w:hAnsi="Palatino Linotype"/>
          <w:sz w:val="28"/>
          <w:szCs w:val="28"/>
        </w:rPr>
        <w:t>artículo</w:t>
      </w:r>
      <w:r w:rsidR="00665179" w:rsidRPr="00A977FC">
        <w:rPr>
          <w:rFonts w:ascii="Palatino Linotype" w:hAnsi="Palatino Linotype"/>
          <w:sz w:val="28"/>
          <w:szCs w:val="28"/>
        </w:rPr>
        <w:t xml:space="preserve"> 8 de la Ley General de Transparencia y Acceso a la </w:t>
      </w:r>
      <w:r w:rsidR="0014372A" w:rsidRPr="00A977FC">
        <w:rPr>
          <w:rFonts w:ascii="Palatino Linotype" w:hAnsi="Palatino Linotype"/>
          <w:sz w:val="28"/>
          <w:szCs w:val="28"/>
        </w:rPr>
        <w:t>Información</w:t>
      </w:r>
      <w:r w:rsidR="00665179" w:rsidRPr="00A977FC">
        <w:rPr>
          <w:rFonts w:ascii="Palatino Linotype" w:hAnsi="Palatino Linotype"/>
          <w:sz w:val="28"/>
          <w:szCs w:val="28"/>
        </w:rPr>
        <w:t xml:space="preserve"> </w:t>
      </w:r>
      <w:r w:rsidR="0014372A" w:rsidRPr="00A977FC">
        <w:rPr>
          <w:rFonts w:ascii="Palatino Linotype" w:hAnsi="Palatino Linotype"/>
          <w:sz w:val="28"/>
          <w:szCs w:val="28"/>
        </w:rPr>
        <w:t>Pública</w:t>
      </w:r>
      <w:r w:rsidR="00665179" w:rsidRPr="00A977FC">
        <w:rPr>
          <w:rFonts w:ascii="Palatino Linotype" w:hAnsi="Palatino Linotype"/>
          <w:sz w:val="28"/>
          <w:szCs w:val="28"/>
        </w:rPr>
        <w:t>,</w:t>
      </w:r>
      <w:r w:rsidRPr="00A977FC">
        <w:rPr>
          <w:rFonts w:ascii="Palatino Linotype" w:hAnsi="Palatino Linotype"/>
          <w:sz w:val="28"/>
          <w:szCs w:val="28"/>
        </w:rPr>
        <w:t xml:space="preserve"> para dar respuesta a las solicitudes de acceso a la información, deberá remitirse favoreciendo el principio de </w:t>
      </w:r>
      <w:r w:rsidRPr="00A977FC">
        <w:rPr>
          <w:rFonts w:ascii="Palatino Linotype" w:hAnsi="Palatino Linotype"/>
          <w:sz w:val="28"/>
          <w:szCs w:val="28"/>
          <w:lang w:val="es-ES_tradnl"/>
        </w:rPr>
        <w:t>Accesibilidad en igualdad de condiciones, por lo que Movimiento Ciudadano deberá proporcionar la información en los formatos que garanticen el acceso a la misma de conformidad con las capacidades físicas e intelectuales del solicitante.</w:t>
      </w:r>
    </w:p>
    <w:p w:rsidR="003D0CB4" w:rsidRPr="00A977FC" w:rsidRDefault="003D0CB4" w:rsidP="003D0CB4">
      <w:pPr>
        <w:rPr>
          <w:rFonts w:ascii="Palatino Linotype" w:hAnsi="Palatino Linotype"/>
          <w:sz w:val="28"/>
          <w:szCs w:val="28"/>
          <w:lang w:val="es-ES_tradnl"/>
        </w:rPr>
      </w:pPr>
    </w:p>
    <w:p w:rsidR="005E44EA" w:rsidRPr="00A977FC" w:rsidRDefault="00665179" w:rsidP="003D0CB4">
      <w:pPr>
        <w:spacing w:after="0" w:line="240" w:lineRule="auto"/>
        <w:jc w:val="center"/>
        <w:rPr>
          <w:rFonts w:ascii="Palatino Linotype" w:hAnsi="Palatino Linotype"/>
          <w:b/>
          <w:sz w:val="28"/>
          <w:szCs w:val="28"/>
        </w:rPr>
      </w:pPr>
      <w:r w:rsidRPr="00A977FC">
        <w:rPr>
          <w:rFonts w:ascii="Palatino Linotype" w:hAnsi="Palatino Linotype"/>
          <w:b/>
          <w:sz w:val="28"/>
          <w:szCs w:val="28"/>
        </w:rPr>
        <w:t>TÍTULO V</w:t>
      </w:r>
    </w:p>
    <w:p w:rsidR="003D0CB4" w:rsidRPr="00A977FC" w:rsidRDefault="003D0CB4" w:rsidP="003D0CB4">
      <w:pPr>
        <w:spacing w:after="0" w:line="240" w:lineRule="auto"/>
        <w:jc w:val="center"/>
        <w:rPr>
          <w:rFonts w:ascii="Palatino Linotype" w:hAnsi="Palatino Linotype"/>
          <w:sz w:val="28"/>
          <w:szCs w:val="28"/>
        </w:rPr>
      </w:pPr>
      <w:r w:rsidRPr="00A977FC">
        <w:rPr>
          <w:rFonts w:ascii="Palatino Linotype" w:hAnsi="Palatino Linotype"/>
          <w:sz w:val="28"/>
          <w:szCs w:val="28"/>
        </w:rPr>
        <w:t>DE LA CLASIFICACIÓN DE LA INFORMACIÓN PÚBLICA</w:t>
      </w:r>
    </w:p>
    <w:p w:rsidR="003D0CB4" w:rsidRPr="00A977FC" w:rsidRDefault="003D0CB4" w:rsidP="003D0CB4">
      <w:pPr>
        <w:spacing w:after="0" w:line="240" w:lineRule="auto"/>
        <w:jc w:val="center"/>
        <w:rPr>
          <w:rFonts w:ascii="Palatino Linotype" w:hAnsi="Palatino Linotype"/>
          <w:sz w:val="28"/>
          <w:szCs w:val="28"/>
        </w:rPr>
      </w:pPr>
    </w:p>
    <w:p w:rsidR="005E44EA" w:rsidRPr="00A977FC" w:rsidRDefault="00665179" w:rsidP="003D0CB4">
      <w:pPr>
        <w:spacing w:after="0" w:line="240" w:lineRule="auto"/>
        <w:jc w:val="center"/>
        <w:rPr>
          <w:rFonts w:ascii="Palatino Linotype" w:hAnsi="Palatino Linotype"/>
          <w:b/>
          <w:sz w:val="28"/>
          <w:szCs w:val="28"/>
        </w:rPr>
      </w:pPr>
      <w:r w:rsidRPr="00A977FC">
        <w:rPr>
          <w:rFonts w:ascii="Palatino Linotype" w:hAnsi="Palatino Linotype"/>
          <w:b/>
          <w:sz w:val="28"/>
          <w:szCs w:val="28"/>
        </w:rPr>
        <w:t xml:space="preserve">CAPÍTULO </w:t>
      </w:r>
      <w:r w:rsidR="00D70F2D" w:rsidRPr="00A977FC">
        <w:rPr>
          <w:rFonts w:ascii="Palatino Linotype" w:hAnsi="Palatino Linotype"/>
          <w:b/>
          <w:sz w:val="28"/>
          <w:szCs w:val="28"/>
        </w:rPr>
        <w:t>I</w:t>
      </w:r>
    </w:p>
    <w:p w:rsidR="003D0CB4" w:rsidRPr="00A977FC" w:rsidRDefault="00665179" w:rsidP="003D0CB4">
      <w:pPr>
        <w:spacing w:after="0" w:line="240" w:lineRule="auto"/>
        <w:jc w:val="center"/>
        <w:rPr>
          <w:rFonts w:ascii="Palatino Linotype" w:hAnsi="Palatino Linotype"/>
          <w:sz w:val="28"/>
          <w:szCs w:val="28"/>
        </w:rPr>
      </w:pPr>
      <w:r w:rsidRPr="00A977FC">
        <w:rPr>
          <w:rFonts w:ascii="Palatino Linotype" w:hAnsi="Palatino Linotype"/>
          <w:sz w:val="28"/>
          <w:szCs w:val="28"/>
        </w:rPr>
        <w:t>De la Información C</w:t>
      </w:r>
      <w:r w:rsidR="003D0CB4" w:rsidRPr="00A977FC">
        <w:rPr>
          <w:rFonts w:ascii="Palatino Linotype" w:hAnsi="Palatino Linotype"/>
          <w:sz w:val="28"/>
          <w:szCs w:val="28"/>
        </w:rPr>
        <w:t>onfidencial</w:t>
      </w:r>
    </w:p>
    <w:p w:rsidR="003D0CB4" w:rsidRPr="00A977FC" w:rsidRDefault="003D0CB4" w:rsidP="003D0CB4">
      <w:pPr>
        <w:spacing w:after="0" w:line="240" w:lineRule="auto"/>
        <w:jc w:val="center"/>
        <w:rPr>
          <w:rFonts w:ascii="Palatino Linotype" w:hAnsi="Palatino Linotype"/>
          <w:sz w:val="28"/>
          <w:szCs w:val="28"/>
        </w:rPr>
      </w:pPr>
    </w:p>
    <w:p w:rsidR="003D0CB4" w:rsidRPr="00A977FC" w:rsidRDefault="003D0CB4" w:rsidP="003D0CB4">
      <w:pPr>
        <w:spacing w:after="0" w:line="240" w:lineRule="auto"/>
        <w:rPr>
          <w:rFonts w:ascii="Palatino Linotype" w:hAnsi="Palatino Linotype"/>
          <w:sz w:val="28"/>
          <w:szCs w:val="28"/>
        </w:rPr>
      </w:pPr>
      <w:r w:rsidRPr="00A977FC">
        <w:rPr>
          <w:rFonts w:ascii="Palatino Linotype" w:hAnsi="Palatino Linotype"/>
          <w:b/>
          <w:sz w:val="28"/>
          <w:szCs w:val="28"/>
        </w:rPr>
        <w:t xml:space="preserve">Artículo </w:t>
      </w:r>
      <w:r w:rsidR="00D70F2D" w:rsidRPr="00A977FC">
        <w:rPr>
          <w:rFonts w:ascii="Palatino Linotype" w:hAnsi="Palatino Linotype"/>
          <w:b/>
          <w:sz w:val="28"/>
          <w:szCs w:val="28"/>
        </w:rPr>
        <w:t>20</w:t>
      </w:r>
      <w:r w:rsidRPr="00A977FC">
        <w:rPr>
          <w:rFonts w:ascii="Palatino Linotype" w:hAnsi="Palatino Linotype"/>
          <w:b/>
          <w:sz w:val="28"/>
          <w:szCs w:val="28"/>
        </w:rPr>
        <w:t>.</w:t>
      </w:r>
      <w:r w:rsidRPr="00A977FC">
        <w:rPr>
          <w:rFonts w:ascii="Palatino Linotype" w:hAnsi="Palatino Linotype"/>
          <w:sz w:val="28"/>
          <w:szCs w:val="28"/>
        </w:rPr>
        <w:t xml:space="preserve"> Se considera información confidencial: </w:t>
      </w:r>
    </w:p>
    <w:p w:rsidR="003D0CB4" w:rsidRPr="00A977FC" w:rsidRDefault="005E44EA" w:rsidP="003D0CB4">
      <w:pPr>
        <w:pStyle w:val="Pa7"/>
        <w:spacing w:line="240" w:lineRule="auto"/>
        <w:jc w:val="both"/>
        <w:rPr>
          <w:rFonts w:ascii="Palatino Linotype" w:hAnsi="Palatino Linotype" w:cs="Avenir Next"/>
          <w:sz w:val="28"/>
          <w:szCs w:val="28"/>
        </w:rPr>
      </w:pPr>
      <w:r w:rsidRPr="00A977FC">
        <w:rPr>
          <w:rFonts w:ascii="Palatino Linotype" w:hAnsi="Palatino Linotype" w:cs="Avenir Next"/>
          <w:sz w:val="28"/>
          <w:szCs w:val="28"/>
        </w:rPr>
        <w:t>I. Los datos persona</w:t>
      </w:r>
      <w:r w:rsidR="003D0CB4" w:rsidRPr="00A977FC">
        <w:rPr>
          <w:rFonts w:ascii="Palatino Linotype" w:hAnsi="Palatino Linotype" w:cs="Avenir Next"/>
          <w:sz w:val="28"/>
          <w:szCs w:val="28"/>
        </w:rPr>
        <w:t>les de los afiliado</w:t>
      </w:r>
      <w:r w:rsidRPr="00A977FC">
        <w:rPr>
          <w:rFonts w:ascii="Palatino Linotype" w:hAnsi="Palatino Linotype" w:cs="Avenir Next"/>
          <w:sz w:val="28"/>
          <w:szCs w:val="28"/>
        </w:rPr>
        <w:t>s o militantes, dirigentes, pre</w:t>
      </w:r>
      <w:r w:rsidR="003D0CB4" w:rsidRPr="00A977FC">
        <w:rPr>
          <w:rFonts w:ascii="Palatino Linotype" w:hAnsi="Palatino Linotype" w:cs="Avenir Next"/>
          <w:sz w:val="28"/>
          <w:szCs w:val="28"/>
        </w:rPr>
        <w:t>candidatos y candidatos a cargos de elección popular de carácter federal, salvo:</w:t>
      </w:r>
    </w:p>
    <w:p w:rsidR="003D0CB4" w:rsidRPr="00A977FC" w:rsidRDefault="003D0CB4" w:rsidP="003D0CB4">
      <w:pPr>
        <w:pStyle w:val="Pa7"/>
        <w:spacing w:line="240" w:lineRule="auto"/>
        <w:jc w:val="both"/>
        <w:rPr>
          <w:rFonts w:ascii="Palatino Linotype" w:hAnsi="Palatino Linotype" w:cs="Avenir Next"/>
          <w:sz w:val="28"/>
          <w:szCs w:val="28"/>
        </w:rPr>
      </w:pPr>
    </w:p>
    <w:p w:rsidR="003D0CB4" w:rsidRPr="00A977FC" w:rsidRDefault="003D0CB4" w:rsidP="003D0CB4">
      <w:pPr>
        <w:pStyle w:val="Pa7"/>
        <w:numPr>
          <w:ilvl w:val="0"/>
          <w:numId w:val="4"/>
        </w:numPr>
        <w:spacing w:line="240" w:lineRule="auto"/>
        <w:jc w:val="both"/>
        <w:rPr>
          <w:rFonts w:ascii="Palatino Linotype" w:hAnsi="Palatino Linotype" w:cs="Avenir Next"/>
          <w:sz w:val="28"/>
          <w:szCs w:val="28"/>
        </w:rPr>
      </w:pPr>
      <w:r w:rsidRPr="00A977FC">
        <w:rPr>
          <w:rFonts w:ascii="Palatino Linotype" w:hAnsi="Palatino Linotype" w:cs="Avenir Next"/>
          <w:sz w:val="28"/>
          <w:szCs w:val="28"/>
        </w:rPr>
        <w:t>La información contenida en los directori</w:t>
      </w:r>
      <w:r w:rsidR="005E44EA" w:rsidRPr="00A977FC">
        <w:rPr>
          <w:rFonts w:ascii="Palatino Linotype" w:hAnsi="Palatino Linotype" w:cs="Avenir Next"/>
          <w:sz w:val="28"/>
          <w:szCs w:val="28"/>
        </w:rPr>
        <w:t>os de los órganos ejecutivos na</w:t>
      </w:r>
      <w:r w:rsidRPr="00A977FC">
        <w:rPr>
          <w:rFonts w:ascii="Palatino Linotype" w:hAnsi="Palatino Linotype" w:cs="Avenir Next"/>
          <w:sz w:val="28"/>
          <w:szCs w:val="28"/>
        </w:rPr>
        <w:t xml:space="preserve">cionales, estatales y municipales, </w:t>
      </w:r>
    </w:p>
    <w:p w:rsidR="006C13E1" w:rsidRPr="00A977FC" w:rsidRDefault="006C13E1" w:rsidP="006C13E1">
      <w:pPr>
        <w:pStyle w:val="Pa7"/>
        <w:spacing w:line="240" w:lineRule="auto"/>
        <w:ind w:left="720"/>
        <w:jc w:val="both"/>
        <w:rPr>
          <w:rFonts w:ascii="Palatino Linotype" w:hAnsi="Palatino Linotype" w:cs="Avenir Next"/>
          <w:sz w:val="28"/>
          <w:szCs w:val="28"/>
        </w:rPr>
      </w:pPr>
    </w:p>
    <w:p w:rsidR="003D0CB4" w:rsidRPr="00A977FC" w:rsidRDefault="003D0CB4" w:rsidP="003D0CB4">
      <w:pPr>
        <w:pStyle w:val="Pa7"/>
        <w:numPr>
          <w:ilvl w:val="0"/>
          <w:numId w:val="4"/>
        </w:numPr>
        <w:spacing w:line="240" w:lineRule="auto"/>
        <w:jc w:val="both"/>
        <w:rPr>
          <w:rFonts w:ascii="Palatino Linotype" w:hAnsi="Palatino Linotype" w:cs="Avenir Next"/>
          <w:sz w:val="28"/>
          <w:szCs w:val="28"/>
        </w:rPr>
      </w:pPr>
      <w:r w:rsidRPr="00A977FC">
        <w:rPr>
          <w:rFonts w:ascii="Palatino Linotype" w:hAnsi="Palatino Linotype" w:cs="Avenir Next"/>
          <w:sz w:val="28"/>
          <w:szCs w:val="28"/>
        </w:rPr>
        <w:t xml:space="preserve">La información contenida en las listas de precandidatos o candidatos a cargos de elección popular, que solamente </w:t>
      </w:r>
      <w:r w:rsidRPr="00A977FC">
        <w:rPr>
          <w:rFonts w:ascii="Palatino Linotype" w:hAnsi="Palatino Linotype" w:cs="Avenir Next"/>
          <w:sz w:val="28"/>
          <w:szCs w:val="28"/>
        </w:rPr>
        <w:lastRenderedPageBreak/>
        <w:t xml:space="preserve">contendrán el nombre completo y otros datos personales que autorice el interesado; </w:t>
      </w:r>
    </w:p>
    <w:p w:rsidR="006C13E1" w:rsidRPr="00A977FC" w:rsidRDefault="006C13E1" w:rsidP="006C13E1">
      <w:pPr>
        <w:spacing w:after="0" w:line="240" w:lineRule="auto"/>
        <w:ind w:left="720"/>
        <w:rPr>
          <w:rFonts w:ascii="Palatino Linotype" w:hAnsi="Palatino Linotype"/>
          <w:sz w:val="28"/>
          <w:szCs w:val="28"/>
        </w:rPr>
      </w:pPr>
    </w:p>
    <w:p w:rsidR="003D0CB4" w:rsidRPr="00A977FC" w:rsidRDefault="003D0CB4" w:rsidP="00D70F2D">
      <w:pPr>
        <w:numPr>
          <w:ilvl w:val="0"/>
          <w:numId w:val="4"/>
        </w:numPr>
        <w:spacing w:after="0" w:line="240" w:lineRule="auto"/>
        <w:jc w:val="both"/>
        <w:rPr>
          <w:rFonts w:ascii="Palatino Linotype" w:hAnsi="Palatino Linotype"/>
          <w:sz w:val="28"/>
          <w:szCs w:val="28"/>
        </w:rPr>
      </w:pPr>
      <w:r w:rsidRPr="00A977FC">
        <w:rPr>
          <w:rFonts w:ascii="Palatino Linotype" w:hAnsi="Palatino Linotype"/>
          <w:sz w:val="28"/>
          <w:szCs w:val="28"/>
        </w:rPr>
        <w:t>El currículo con fotografía de los precandidatos y candidatos a cargo de elección popular, con el cargo al que se postula, el distrito electoral y la entidad federativa; y</w:t>
      </w:r>
    </w:p>
    <w:p w:rsidR="006C13E1" w:rsidRPr="00A977FC" w:rsidRDefault="006C13E1" w:rsidP="00D70F2D">
      <w:pPr>
        <w:spacing w:after="0" w:line="240" w:lineRule="auto"/>
        <w:ind w:left="720"/>
        <w:jc w:val="both"/>
        <w:rPr>
          <w:rFonts w:ascii="Palatino Linotype" w:hAnsi="Palatino Linotype"/>
          <w:sz w:val="28"/>
          <w:szCs w:val="28"/>
        </w:rPr>
      </w:pPr>
    </w:p>
    <w:p w:rsidR="003D0CB4" w:rsidRPr="00A977FC" w:rsidRDefault="003D0CB4" w:rsidP="00D70F2D">
      <w:pPr>
        <w:numPr>
          <w:ilvl w:val="0"/>
          <w:numId w:val="4"/>
        </w:numPr>
        <w:spacing w:after="0" w:line="240" w:lineRule="auto"/>
        <w:jc w:val="both"/>
        <w:rPr>
          <w:rFonts w:ascii="Palatino Linotype" w:hAnsi="Palatino Linotype"/>
          <w:sz w:val="28"/>
          <w:szCs w:val="28"/>
        </w:rPr>
      </w:pPr>
      <w:r w:rsidRPr="00A977FC">
        <w:rPr>
          <w:rFonts w:ascii="Palatino Linotype" w:hAnsi="Palatino Linotype"/>
          <w:sz w:val="28"/>
          <w:szCs w:val="28"/>
        </w:rPr>
        <w:t>El currículo de los dirigentes a nivel nacional, estatal y municipal.</w:t>
      </w:r>
    </w:p>
    <w:p w:rsidR="003D0CB4" w:rsidRPr="00A977FC" w:rsidRDefault="003D0CB4" w:rsidP="003D0CB4">
      <w:pPr>
        <w:pStyle w:val="Pa5"/>
        <w:spacing w:line="240" w:lineRule="auto"/>
        <w:jc w:val="both"/>
        <w:rPr>
          <w:rFonts w:ascii="Palatino Linotype" w:hAnsi="Palatino Linotype" w:cs="Avenir Next"/>
          <w:sz w:val="28"/>
          <w:szCs w:val="28"/>
        </w:rPr>
      </w:pPr>
    </w:p>
    <w:p w:rsidR="003D0CB4" w:rsidRPr="00A977FC" w:rsidRDefault="003D0CB4" w:rsidP="003D0CB4">
      <w:pPr>
        <w:pStyle w:val="Pa7"/>
        <w:spacing w:line="240" w:lineRule="auto"/>
        <w:jc w:val="both"/>
        <w:rPr>
          <w:rFonts w:ascii="Palatino Linotype" w:hAnsi="Palatino Linotype" w:cs="Avenir Next"/>
          <w:sz w:val="28"/>
          <w:szCs w:val="28"/>
        </w:rPr>
      </w:pPr>
      <w:r w:rsidRPr="00A977FC">
        <w:rPr>
          <w:rFonts w:ascii="Palatino Linotype" w:hAnsi="Palatino Linotype" w:cs="Avenir Next"/>
          <w:sz w:val="28"/>
          <w:szCs w:val="28"/>
        </w:rPr>
        <w:t>II. La referida a las actividades de naturaleza privad</w:t>
      </w:r>
      <w:r w:rsidR="005E44EA" w:rsidRPr="00A977FC">
        <w:rPr>
          <w:rFonts w:ascii="Palatino Linotype" w:hAnsi="Palatino Linotype" w:cs="Avenir Next"/>
          <w:sz w:val="28"/>
          <w:szCs w:val="28"/>
        </w:rPr>
        <w:t>a, per</w:t>
      </w:r>
      <w:r w:rsidRPr="00A977FC">
        <w:rPr>
          <w:rFonts w:ascii="Palatino Linotype" w:hAnsi="Palatino Linotype" w:cs="Avenir Next"/>
          <w:sz w:val="28"/>
          <w:szCs w:val="28"/>
        </w:rPr>
        <w:t xml:space="preserve">sonal o familiar, de los </w:t>
      </w:r>
      <w:r w:rsidR="005E44EA" w:rsidRPr="00A977FC">
        <w:rPr>
          <w:rFonts w:ascii="Palatino Linotype" w:hAnsi="Palatino Linotype" w:cs="Avenir Next"/>
          <w:sz w:val="28"/>
          <w:szCs w:val="28"/>
        </w:rPr>
        <w:t>afiliados, dirigentes, precandi</w:t>
      </w:r>
      <w:r w:rsidRPr="00A977FC">
        <w:rPr>
          <w:rFonts w:ascii="Palatino Linotype" w:hAnsi="Palatino Linotype" w:cs="Avenir Next"/>
          <w:sz w:val="28"/>
          <w:szCs w:val="28"/>
        </w:rPr>
        <w:t xml:space="preserve">datos y candidatos a cargos de elección popular, de </w:t>
      </w:r>
      <w:r w:rsidR="00D70F2D" w:rsidRPr="00A977FC">
        <w:rPr>
          <w:rFonts w:ascii="Palatino Linotype" w:hAnsi="Palatino Linotype" w:cs="Avenir Next"/>
          <w:sz w:val="28"/>
          <w:szCs w:val="28"/>
        </w:rPr>
        <w:t>Movimiento Ciudadano</w:t>
      </w:r>
      <w:r w:rsidRPr="00A977FC">
        <w:rPr>
          <w:rFonts w:ascii="Palatino Linotype" w:hAnsi="Palatino Linotype" w:cs="Avenir Next"/>
          <w:sz w:val="28"/>
          <w:szCs w:val="28"/>
        </w:rPr>
        <w:t xml:space="preserve">. </w:t>
      </w:r>
    </w:p>
    <w:p w:rsidR="003D0CB4" w:rsidRPr="00A977FC" w:rsidRDefault="003D0CB4" w:rsidP="003D0CB4">
      <w:pPr>
        <w:pStyle w:val="Pa7"/>
        <w:spacing w:line="240" w:lineRule="auto"/>
        <w:ind w:left="720"/>
        <w:jc w:val="both"/>
        <w:rPr>
          <w:rFonts w:ascii="Palatino Linotype" w:hAnsi="Palatino Linotype" w:cs="Avenir Next"/>
          <w:sz w:val="28"/>
          <w:szCs w:val="28"/>
        </w:rPr>
      </w:pPr>
    </w:p>
    <w:p w:rsidR="00B95674" w:rsidRPr="00A977FC" w:rsidRDefault="00B95674" w:rsidP="003D0CB4">
      <w:pPr>
        <w:spacing w:after="0" w:line="240" w:lineRule="auto"/>
        <w:jc w:val="center"/>
        <w:rPr>
          <w:rFonts w:ascii="Palatino Linotype" w:hAnsi="Palatino Linotype"/>
          <w:b/>
          <w:sz w:val="28"/>
          <w:szCs w:val="28"/>
        </w:rPr>
      </w:pPr>
    </w:p>
    <w:p w:rsidR="005E44EA" w:rsidRPr="00A977FC" w:rsidRDefault="00517D46" w:rsidP="003D0CB4">
      <w:pPr>
        <w:spacing w:after="0" w:line="240" w:lineRule="auto"/>
        <w:jc w:val="center"/>
        <w:rPr>
          <w:rFonts w:ascii="Palatino Linotype" w:hAnsi="Palatino Linotype"/>
          <w:b/>
          <w:sz w:val="28"/>
          <w:szCs w:val="28"/>
        </w:rPr>
      </w:pPr>
      <w:r w:rsidRPr="00A977FC">
        <w:rPr>
          <w:rFonts w:ascii="Palatino Linotype" w:hAnsi="Palatino Linotype"/>
          <w:b/>
          <w:sz w:val="28"/>
          <w:szCs w:val="28"/>
        </w:rPr>
        <w:t>CAPÍTULO</w:t>
      </w:r>
      <w:r w:rsidR="00855C90" w:rsidRPr="00A977FC">
        <w:rPr>
          <w:rFonts w:ascii="Palatino Linotype" w:hAnsi="Palatino Linotype"/>
          <w:b/>
          <w:sz w:val="28"/>
          <w:szCs w:val="28"/>
        </w:rPr>
        <w:t xml:space="preserve"> II</w:t>
      </w:r>
    </w:p>
    <w:p w:rsidR="003D0CB4" w:rsidRPr="00A977FC" w:rsidRDefault="00BE161C" w:rsidP="003D0CB4">
      <w:pPr>
        <w:spacing w:after="0" w:line="240" w:lineRule="auto"/>
        <w:jc w:val="center"/>
        <w:rPr>
          <w:rFonts w:ascii="Palatino Linotype" w:hAnsi="Palatino Linotype"/>
          <w:sz w:val="28"/>
          <w:szCs w:val="28"/>
        </w:rPr>
      </w:pPr>
      <w:r w:rsidRPr="00A977FC">
        <w:rPr>
          <w:rFonts w:ascii="Palatino Linotype" w:hAnsi="Palatino Linotype"/>
          <w:sz w:val="28"/>
          <w:szCs w:val="28"/>
        </w:rPr>
        <w:t>De la Información R</w:t>
      </w:r>
      <w:r w:rsidR="003D0CB4" w:rsidRPr="00A977FC">
        <w:rPr>
          <w:rFonts w:ascii="Palatino Linotype" w:hAnsi="Palatino Linotype"/>
          <w:sz w:val="28"/>
          <w:szCs w:val="28"/>
        </w:rPr>
        <w:t>eservada</w:t>
      </w:r>
    </w:p>
    <w:p w:rsidR="003D0CB4" w:rsidRPr="00A977FC" w:rsidRDefault="003D0CB4" w:rsidP="003D0CB4">
      <w:pPr>
        <w:spacing w:after="0" w:line="240" w:lineRule="auto"/>
        <w:jc w:val="center"/>
        <w:rPr>
          <w:rFonts w:ascii="Palatino Linotype" w:hAnsi="Palatino Linotype"/>
          <w:sz w:val="28"/>
          <w:szCs w:val="28"/>
        </w:rPr>
      </w:pPr>
    </w:p>
    <w:p w:rsidR="003D0CB4" w:rsidRPr="00A977FC" w:rsidRDefault="003D0CB4" w:rsidP="003D0CB4">
      <w:pPr>
        <w:spacing w:after="0" w:line="240" w:lineRule="auto"/>
        <w:jc w:val="both"/>
        <w:rPr>
          <w:rFonts w:ascii="Palatino Linotype" w:hAnsi="Palatino Linotype"/>
          <w:sz w:val="28"/>
          <w:szCs w:val="28"/>
        </w:rPr>
      </w:pPr>
      <w:r w:rsidRPr="00A977FC">
        <w:rPr>
          <w:rFonts w:ascii="Palatino Linotype" w:hAnsi="Palatino Linotype"/>
          <w:b/>
          <w:sz w:val="28"/>
          <w:szCs w:val="28"/>
        </w:rPr>
        <w:t xml:space="preserve">Artículo </w:t>
      </w:r>
      <w:r w:rsidR="00D70F2D" w:rsidRPr="00A977FC">
        <w:rPr>
          <w:rFonts w:ascii="Palatino Linotype" w:hAnsi="Palatino Linotype"/>
          <w:b/>
          <w:sz w:val="28"/>
          <w:szCs w:val="28"/>
        </w:rPr>
        <w:t>21</w:t>
      </w:r>
      <w:r w:rsidRPr="00A977FC">
        <w:rPr>
          <w:rFonts w:ascii="Palatino Linotype" w:hAnsi="Palatino Linotype"/>
          <w:b/>
          <w:sz w:val="28"/>
          <w:szCs w:val="28"/>
        </w:rPr>
        <w:t>.</w:t>
      </w:r>
      <w:r w:rsidRPr="00A977FC">
        <w:rPr>
          <w:rFonts w:ascii="Palatino Linotype" w:hAnsi="Palatino Linotype"/>
          <w:sz w:val="28"/>
          <w:szCs w:val="28"/>
        </w:rPr>
        <w:t xml:space="preserve"> De conformidad con el punto 4 del artículo 11 del Reglamento del INE, Movimiento Ciudadano podrá clasificar como información reservada por un periodo de hasta 5 años:</w:t>
      </w:r>
    </w:p>
    <w:p w:rsidR="003D0CB4" w:rsidRPr="00A977FC" w:rsidRDefault="003D0CB4" w:rsidP="003D0CB4">
      <w:pPr>
        <w:spacing w:after="0" w:line="240" w:lineRule="auto"/>
        <w:jc w:val="both"/>
        <w:rPr>
          <w:rFonts w:ascii="Palatino Linotype" w:hAnsi="Palatino Linotype"/>
          <w:sz w:val="28"/>
          <w:szCs w:val="28"/>
        </w:rPr>
      </w:pPr>
    </w:p>
    <w:p w:rsidR="003D0CB4" w:rsidRPr="00A977FC" w:rsidRDefault="003D0CB4" w:rsidP="003D0CB4">
      <w:pPr>
        <w:spacing w:after="0" w:line="240" w:lineRule="auto"/>
        <w:jc w:val="both"/>
        <w:rPr>
          <w:rFonts w:ascii="Palatino Linotype" w:hAnsi="Palatino Linotype" w:cs="Arial"/>
          <w:bCs/>
          <w:sz w:val="28"/>
          <w:szCs w:val="28"/>
        </w:rPr>
      </w:pPr>
      <w:r w:rsidRPr="00A977FC">
        <w:rPr>
          <w:rFonts w:ascii="Palatino Linotype" w:hAnsi="Palatino Linotype" w:cs="Arial"/>
          <w:bCs/>
          <w:sz w:val="28"/>
          <w:szCs w:val="28"/>
        </w:rPr>
        <w:t xml:space="preserve">I. La información relativa a los juicios en curso, de cualquier naturaleza, en que </w:t>
      </w:r>
      <w:r w:rsidR="00B72BEE" w:rsidRPr="00A977FC">
        <w:rPr>
          <w:rFonts w:ascii="Palatino Linotype" w:hAnsi="Palatino Linotype" w:cs="Arial"/>
          <w:bCs/>
          <w:sz w:val="28"/>
          <w:szCs w:val="28"/>
        </w:rPr>
        <w:t>Movimiento Ciudadano</w:t>
      </w:r>
      <w:r w:rsidRPr="00A977FC">
        <w:rPr>
          <w:rFonts w:ascii="Palatino Linotype" w:hAnsi="Palatino Linotype" w:cs="Arial"/>
          <w:bCs/>
          <w:sz w:val="28"/>
          <w:szCs w:val="28"/>
        </w:rPr>
        <w:t xml:space="preserve"> sean parte, hasta que se encuentren en estado de cosa juzgada; </w:t>
      </w:r>
    </w:p>
    <w:p w:rsidR="006C13E1" w:rsidRPr="00A977FC" w:rsidRDefault="006C13E1" w:rsidP="003D0CB4">
      <w:pPr>
        <w:spacing w:after="0" w:line="240" w:lineRule="auto"/>
        <w:jc w:val="both"/>
        <w:rPr>
          <w:rFonts w:ascii="Palatino Linotype" w:hAnsi="Palatino Linotype" w:cs="Arial"/>
          <w:bCs/>
          <w:sz w:val="28"/>
          <w:szCs w:val="28"/>
        </w:rPr>
      </w:pPr>
    </w:p>
    <w:p w:rsidR="003D0CB4" w:rsidRPr="00A977FC" w:rsidRDefault="003D0CB4" w:rsidP="003D0CB4">
      <w:pPr>
        <w:spacing w:after="0" w:line="240" w:lineRule="auto"/>
        <w:jc w:val="both"/>
        <w:rPr>
          <w:rFonts w:ascii="Palatino Linotype" w:hAnsi="Palatino Linotype" w:cs="Arial"/>
          <w:bCs/>
          <w:sz w:val="28"/>
          <w:szCs w:val="28"/>
        </w:rPr>
      </w:pPr>
      <w:r w:rsidRPr="00A977FC">
        <w:rPr>
          <w:rFonts w:ascii="Palatino Linotype" w:hAnsi="Palatino Linotype" w:cs="Arial"/>
          <w:bCs/>
          <w:sz w:val="28"/>
          <w:szCs w:val="28"/>
        </w:rPr>
        <w:t>II. La información relativa a los procesos deliberativos de los órga</w:t>
      </w:r>
      <w:r w:rsidR="005E44EA" w:rsidRPr="00A977FC">
        <w:rPr>
          <w:rFonts w:ascii="Palatino Linotype" w:hAnsi="Palatino Linotype" w:cs="Arial"/>
          <w:bCs/>
          <w:sz w:val="28"/>
          <w:szCs w:val="28"/>
        </w:rPr>
        <w:t xml:space="preserve">nos internos de </w:t>
      </w:r>
      <w:r w:rsidR="00B72BEE" w:rsidRPr="00A977FC">
        <w:rPr>
          <w:rFonts w:ascii="Palatino Linotype" w:hAnsi="Palatino Linotype" w:cs="Arial"/>
          <w:bCs/>
          <w:sz w:val="28"/>
          <w:szCs w:val="28"/>
        </w:rPr>
        <w:t>Movimiento Ciudadano</w:t>
      </w:r>
      <w:r w:rsidRPr="00A977FC">
        <w:rPr>
          <w:rFonts w:ascii="Palatino Linotype" w:hAnsi="Palatino Linotype" w:cs="Arial"/>
          <w:bCs/>
          <w:sz w:val="28"/>
          <w:szCs w:val="28"/>
        </w:rPr>
        <w:t xml:space="preserve">; </w:t>
      </w:r>
    </w:p>
    <w:p w:rsidR="006C13E1" w:rsidRPr="00A977FC" w:rsidRDefault="006C13E1" w:rsidP="003D0CB4">
      <w:pPr>
        <w:spacing w:after="0" w:line="240" w:lineRule="auto"/>
        <w:jc w:val="both"/>
        <w:rPr>
          <w:rFonts w:ascii="Palatino Linotype" w:hAnsi="Palatino Linotype" w:cs="Arial"/>
          <w:bCs/>
          <w:sz w:val="28"/>
          <w:szCs w:val="28"/>
        </w:rPr>
      </w:pPr>
    </w:p>
    <w:p w:rsidR="003D0CB4" w:rsidRPr="00A977FC" w:rsidRDefault="003D0CB4" w:rsidP="003D0CB4">
      <w:pPr>
        <w:spacing w:after="0" w:line="240" w:lineRule="auto"/>
        <w:jc w:val="both"/>
        <w:rPr>
          <w:rFonts w:ascii="Palatino Linotype" w:hAnsi="Palatino Linotype" w:cs="Arial"/>
          <w:bCs/>
          <w:sz w:val="28"/>
          <w:szCs w:val="28"/>
        </w:rPr>
      </w:pPr>
      <w:r w:rsidRPr="00A977FC">
        <w:rPr>
          <w:rFonts w:ascii="Palatino Linotype" w:hAnsi="Palatino Linotype" w:cs="Arial"/>
          <w:bCs/>
          <w:sz w:val="28"/>
          <w:szCs w:val="28"/>
        </w:rPr>
        <w:t xml:space="preserve">III. La correspondiente a las estrategias políticas y de campañas electorales de </w:t>
      </w:r>
      <w:r w:rsidR="00B72BEE" w:rsidRPr="00A977FC">
        <w:rPr>
          <w:rFonts w:ascii="Palatino Linotype" w:hAnsi="Palatino Linotype" w:cs="Arial"/>
          <w:bCs/>
          <w:sz w:val="28"/>
          <w:szCs w:val="28"/>
        </w:rPr>
        <w:t>Movimiento Ciudadano</w:t>
      </w:r>
      <w:r w:rsidRPr="00A977FC">
        <w:rPr>
          <w:rFonts w:ascii="Palatino Linotype" w:hAnsi="Palatino Linotype" w:cs="Arial"/>
          <w:bCs/>
          <w:sz w:val="28"/>
          <w:szCs w:val="28"/>
        </w:rPr>
        <w:t xml:space="preserve">; </w:t>
      </w:r>
    </w:p>
    <w:p w:rsidR="006C13E1" w:rsidRPr="00A977FC" w:rsidRDefault="006C13E1" w:rsidP="003D0CB4">
      <w:pPr>
        <w:spacing w:after="0" w:line="240" w:lineRule="auto"/>
        <w:jc w:val="both"/>
        <w:rPr>
          <w:rFonts w:ascii="Palatino Linotype" w:hAnsi="Palatino Linotype" w:cs="Arial"/>
          <w:bCs/>
          <w:sz w:val="28"/>
          <w:szCs w:val="28"/>
        </w:rPr>
      </w:pPr>
    </w:p>
    <w:p w:rsidR="003D0CB4" w:rsidRPr="00A977FC" w:rsidRDefault="003D0CB4" w:rsidP="003D0CB4">
      <w:pPr>
        <w:spacing w:after="0" w:line="240" w:lineRule="auto"/>
        <w:jc w:val="both"/>
        <w:rPr>
          <w:rFonts w:ascii="Palatino Linotype" w:hAnsi="Palatino Linotype" w:cs="Arial"/>
          <w:bCs/>
          <w:sz w:val="28"/>
          <w:szCs w:val="28"/>
        </w:rPr>
      </w:pPr>
      <w:r w:rsidRPr="00A977FC">
        <w:rPr>
          <w:rFonts w:ascii="Palatino Linotype" w:hAnsi="Palatino Linotype" w:cs="Arial"/>
          <w:bCs/>
          <w:sz w:val="28"/>
          <w:szCs w:val="28"/>
        </w:rPr>
        <w:lastRenderedPageBreak/>
        <w:t>IV. La contenida en tod</w:t>
      </w:r>
      <w:r w:rsidR="005E44EA" w:rsidRPr="00A977FC">
        <w:rPr>
          <w:rFonts w:ascii="Palatino Linotype" w:hAnsi="Palatino Linotype" w:cs="Arial"/>
          <w:bCs/>
          <w:sz w:val="28"/>
          <w:szCs w:val="28"/>
        </w:rPr>
        <w:t>o tipo de encuestas ordena</w:t>
      </w:r>
      <w:r w:rsidRPr="00A977FC">
        <w:rPr>
          <w:rFonts w:ascii="Palatino Linotype" w:hAnsi="Palatino Linotype" w:cs="Arial"/>
          <w:bCs/>
          <w:sz w:val="28"/>
          <w:szCs w:val="28"/>
        </w:rPr>
        <w:t xml:space="preserve">das por </w:t>
      </w:r>
      <w:r w:rsidR="00B72BEE" w:rsidRPr="00A977FC">
        <w:rPr>
          <w:rFonts w:ascii="Palatino Linotype" w:hAnsi="Palatino Linotype" w:cs="Arial"/>
          <w:bCs/>
          <w:sz w:val="28"/>
          <w:szCs w:val="28"/>
        </w:rPr>
        <w:t>Movimiento Ciudadano</w:t>
      </w:r>
      <w:r w:rsidRPr="00A977FC">
        <w:rPr>
          <w:rFonts w:ascii="Palatino Linotype" w:hAnsi="Palatino Linotype" w:cs="Arial"/>
          <w:bCs/>
          <w:sz w:val="28"/>
          <w:szCs w:val="28"/>
        </w:rPr>
        <w:t xml:space="preserve">, y </w:t>
      </w:r>
    </w:p>
    <w:p w:rsidR="006C13E1" w:rsidRPr="00A977FC" w:rsidRDefault="006C13E1" w:rsidP="003D0CB4">
      <w:pPr>
        <w:spacing w:after="0" w:line="240" w:lineRule="auto"/>
        <w:jc w:val="both"/>
        <w:rPr>
          <w:rFonts w:ascii="Palatino Linotype" w:hAnsi="Palatino Linotype" w:cs="Arial"/>
          <w:bCs/>
          <w:sz w:val="28"/>
          <w:szCs w:val="28"/>
        </w:rPr>
      </w:pPr>
    </w:p>
    <w:p w:rsidR="003D0CB4" w:rsidRPr="00A977FC" w:rsidRDefault="003D0CB4" w:rsidP="003D0CB4">
      <w:pPr>
        <w:spacing w:after="0" w:line="240" w:lineRule="auto"/>
        <w:jc w:val="both"/>
        <w:rPr>
          <w:rFonts w:ascii="Palatino Linotype" w:hAnsi="Palatino Linotype"/>
          <w:sz w:val="28"/>
          <w:szCs w:val="28"/>
        </w:rPr>
      </w:pPr>
      <w:r w:rsidRPr="00A977FC">
        <w:rPr>
          <w:rFonts w:ascii="Palatino Linotype" w:hAnsi="Palatino Linotype" w:cs="Arial"/>
          <w:bCs/>
          <w:sz w:val="28"/>
          <w:szCs w:val="28"/>
        </w:rPr>
        <w:t>V. La que le resulte aplicable de conformidad con el párrafo anterior.</w:t>
      </w:r>
    </w:p>
    <w:p w:rsidR="003D0CB4" w:rsidRPr="00A977FC" w:rsidRDefault="003D0CB4" w:rsidP="003D0CB4">
      <w:pPr>
        <w:spacing w:after="0" w:line="240" w:lineRule="auto"/>
        <w:jc w:val="both"/>
        <w:rPr>
          <w:rFonts w:ascii="Palatino Linotype" w:hAnsi="Palatino Linotype"/>
          <w:sz w:val="28"/>
          <w:szCs w:val="28"/>
        </w:rPr>
      </w:pPr>
    </w:p>
    <w:p w:rsidR="003D0CB4" w:rsidRPr="00A977FC" w:rsidRDefault="003D0CB4" w:rsidP="003D0CB4">
      <w:pPr>
        <w:spacing w:after="0" w:line="240" w:lineRule="auto"/>
        <w:jc w:val="both"/>
        <w:rPr>
          <w:rFonts w:ascii="Palatino Linotype" w:hAnsi="Palatino Linotype" w:cs="Avenir Next"/>
          <w:sz w:val="28"/>
          <w:szCs w:val="28"/>
        </w:rPr>
      </w:pPr>
      <w:r w:rsidRPr="00A977FC">
        <w:rPr>
          <w:rFonts w:ascii="Palatino Linotype" w:hAnsi="Palatino Linotype"/>
          <w:b/>
          <w:sz w:val="28"/>
          <w:szCs w:val="28"/>
        </w:rPr>
        <w:t xml:space="preserve">Artículo </w:t>
      </w:r>
      <w:r w:rsidR="00D70F2D" w:rsidRPr="00A977FC">
        <w:rPr>
          <w:rFonts w:ascii="Palatino Linotype" w:hAnsi="Palatino Linotype"/>
          <w:b/>
          <w:sz w:val="28"/>
          <w:szCs w:val="28"/>
        </w:rPr>
        <w:t>22</w:t>
      </w:r>
      <w:r w:rsidRPr="00A977FC">
        <w:rPr>
          <w:rFonts w:ascii="Palatino Linotype" w:hAnsi="Palatino Linotype"/>
          <w:b/>
          <w:sz w:val="28"/>
          <w:szCs w:val="28"/>
        </w:rPr>
        <w:t>.</w:t>
      </w:r>
      <w:r w:rsidRPr="00A977FC">
        <w:rPr>
          <w:rFonts w:ascii="Palatino Linotype" w:hAnsi="Palatino Linotype"/>
          <w:sz w:val="28"/>
          <w:szCs w:val="28"/>
        </w:rPr>
        <w:t xml:space="preserve"> Movimiento Ciudadano podrá clasificar y desclasificar información reservada </w:t>
      </w:r>
      <w:r w:rsidR="00BE161C" w:rsidRPr="00A977FC">
        <w:rPr>
          <w:rFonts w:ascii="Palatino Linotype" w:hAnsi="Palatino Linotype" w:cs="Avenir Next"/>
          <w:sz w:val="28"/>
          <w:szCs w:val="28"/>
        </w:rPr>
        <w:t xml:space="preserve">a través de la </w:t>
      </w:r>
      <w:r w:rsidR="0014372A" w:rsidRPr="00A977FC">
        <w:rPr>
          <w:rFonts w:ascii="Palatino Linotype" w:hAnsi="Palatino Linotype" w:cs="Avenir Next"/>
          <w:sz w:val="28"/>
          <w:szCs w:val="28"/>
        </w:rPr>
        <w:t>Comisión</w:t>
      </w:r>
      <w:r w:rsidR="00BE161C" w:rsidRPr="00A977FC">
        <w:rPr>
          <w:rFonts w:ascii="Palatino Linotype" w:hAnsi="Palatino Linotype" w:cs="Avenir Next"/>
          <w:sz w:val="28"/>
          <w:szCs w:val="28"/>
        </w:rPr>
        <w:t xml:space="preserve"> Nacional </w:t>
      </w:r>
      <w:r w:rsidRPr="00A977FC">
        <w:rPr>
          <w:rFonts w:ascii="Palatino Linotype" w:hAnsi="Palatino Linotype" w:cs="Avenir Next"/>
          <w:sz w:val="28"/>
          <w:szCs w:val="28"/>
        </w:rPr>
        <w:t xml:space="preserve">de Transparencia, quien a su vez será responsable de emitir políticas para el resguardo de la información, debiendo, de conformidad con el punto </w:t>
      </w:r>
      <w:r w:rsidR="00B72BEE" w:rsidRPr="00A977FC">
        <w:rPr>
          <w:rFonts w:ascii="Palatino Linotype" w:hAnsi="Palatino Linotype" w:cs="Avenir Next"/>
          <w:sz w:val="28"/>
          <w:szCs w:val="28"/>
        </w:rPr>
        <w:t>4</w:t>
      </w:r>
      <w:r w:rsidRPr="00A977FC">
        <w:rPr>
          <w:rFonts w:ascii="Palatino Linotype" w:hAnsi="Palatino Linotype" w:cs="Avenir Next"/>
          <w:sz w:val="28"/>
          <w:szCs w:val="28"/>
        </w:rPr>
        <w:t xml:space="preserve"> del artículo 11 del Reglamento del INE conservar la información clasifica</w:t>
      </w:r>
      <w:r w:rsidR="005E44EA" w:rsidRPr="00A977FC">
        <w:rPr>
          <w:rFonts w:ascii="Palatino Linotype" w:hAnsi="Palatino Linotype" w:cs="Avenir Next"/>
          <w:sz w:val="28"/>
          <w:szCs w:val="28"/>
        </w:rPr>
        <w:t>da y de elaborar los índices se</w:t>
      </w:r>
      <w:r w:rsidRPr="00A977FC">
        <w:rPr>
          <w:rFonts w:ascii="Palatino Linotype" w:hAnsi="Palatino Linotype" w:cs="Avenir Next"/>
          <w:sz w:val="28"/>
          <w:szCs w:val="28"/>
        </w:rPr>
        <w:t>mestrales a que se refie</w:t>
      </w:r>
      <w:r w:rsidR="005E44EA" w:rsidRPr="00A977FC">
        <w:rPr>
          <w:rFonts w:ascii="Palatino Linotype" w:hAnsi="Palatino Linotype" w:cs="Avenir Next"/>
          <w:sz w:val="28"/>
          <w:szCs w:val="28"/>
        </w:rPr>
        <w:t>re el artículo 15 del Regla</w:t>
      </w:r>
      <w:r w:rsidRPr="00A977FC">
        <w:rPr>
          <w:rFonts w:ascii="Palatino Linotype" w:hAnsi="Palatino Linotype" w:cs="Avenir Next"/>
          <w:sz w:val="28"/>
          <w:szCs w:val="28"/>
        </w:rPr>
        <w:t xml:space="preserve">mento del INE. </w:t>
      </w:r>
    </w:p>
    <w:p w:rsidR="003D0CB4" w:rsidRPr="00A977FC" w:rsidRDefault="003D0CB4" w:rsidP="003D0CB4">
      <w:pPr>
        <w:spacing w:after="0" w:line="240" w:lineRule="auto"/>
        <w:jc w:val="both"/>
        <w:rPr>
          <w:rFonts w:ascii="Palatino Linotype" w:hAnsi="Palatino Linotype" w:cs="Avenir Next"/>
          <w:sz w:val="28"/>
          <w:szCs w:val="28"/>
        </w:rPr>
      </w:pPr>
    </w:p>
    <w:p w:rsidR="003D0CB4" w:rsidRPr="00A977FC" w:rsidRDefault="003D0CB4" w:rsidP="003D0CB4">
      <w:pPr>
        <w:pStyle w:val="Pa5"/>
        <w:jc w:val="both"/>
        <w:rPr>
          <w:rFonts w:ascii="Palatino Linotype" w:hAnsi="Palatino Linotype" w:cs="Avenir Next"/>
          <w:sz w:val="28"/>
          <w:szCs w:val="28"/>
        </w:rPr>
      </w:pPr>
      <w:r w:rsidRPr="00A977FC">
        <w:rPr>
          <w:rFonts w:ascii="Palatino Linotype" w:hAnsi="Palatino Linotype" w:cs="Avenir Next"/>
          <w:b/>
          <w:sz w:val="28"/>
          <w:szCs w:val="28"/>
        </w:rPr>
        <w:t xml:space="preserve">Artículo </w:t>
      </w:r>
      <w:r w:rsidR="00D70F2D" w:rsidRPr="00A977FC">
        <w:rPr>
          <w:rFonts w:ascii="Palatino Linotype" w:hAnsi="Palatino Linotype" w:cs="Avenir Next"/>
          <w:b/>
          <w:sz w:val="28"/>
          <w:szCs w:val="28"/>
        </w:rPr>
        <w:t>23</w:t>
      </w:r>
      <w:r w:rsidRPr="00A977FC">
        <w:rPr>
          <w:rFonts w:ascii="Palatino Linotype" w:hAnsi="Palatino Linotype" w:cs="Avenir Next"/>
          <w:b/>
          <w:sz w:val="28"/>
          <w:szCs w:val="28"/>
        </w:rPr>
        <w:t>.</w:t>
      </w:r>
      <w:r w:rsidRPr="00A977FC">
        <w:rPr>
          <w:rFonts w:ascii="Palatino Linotype" w:hAnsi="Palatino Linotype" w:cs="Avenir Next"/>
          <w:sz w:val="28"/>
          <w:szCs w:val="28"/>
        </w:rPr>
        <w:t xml:space="preserve"> La clasificación de la información que realice el partido político deberá estar debidamente fundada y motivada </w:t>
      </w:r>
      <w:r w:rsidR="00D70F2D" w:rsidRPr="00A977FC">
        <w:rPr>
          <w:rFonts w:ascii="Palatino Linotype" w:hAnsi="Palatino Linotype" w:cs="Avenir Next"/>
          <w:sz w:val="28"/>
          <w:szCs w:val="28"/>
        </w:rPr>
        <w:t>conforme a éste</w:t>
      </w:r>
      <w:r w:rsidRPr="00A977FC">
        <w:rPr>
          <w:rFonts w:ascii="Palatino Linotype" w:hAnsi="Palatino Linotype" w:cs="Avenir Next"/>
          <w:sz w:val="28"/>
          <w:szCs w:val="28"/>
        </w:rPr>
        <w:t xml:space="preserve"> Reglamento y siguiendo el procedimiento de prueba de daño previsto en el</w:t>
      </w:r>
      <w:r w:rsidR="00BE161C" w:rsidRPr="00A977FC">
        <w:rPr>
          <w:rFonts w:ascii="Palatino Linotype" w:hAnsi="Palatino Linotype" w:cs="Avenir Next"/>
          <w:sz w:val="28"/>
          <w:szCs w:val="28"/>
        </w:rPr>
        <w:t xml:space="preserve"> artículo 104 de la Ley General de Transparencia y </w:t>
      </w:r>
      <w:r w:rsidR="002D4358" w:rsidRPr="00A977FC">
        <w:rPr>
          <w:rFonts w:ascii="Palatino Linotype" w:hAnsi="Palatino Linotype" w:cs="Avenir Next"/>
          <w:sz w:val="28"/>
          <w:szCs w:val="28"/>
        </w:rPr>
        <w:t>A</w:t>
      </w:r>
      <w:r w:rsidR="00BE161C" w:rsidRPr="00A977FC">
        <w:rPr>
          <w:rFonts w:ascii="Palatino Linotype" w:hAnsi="Palatino Linotype" w:cs="Avenir Next"/>
          <w:sz w:val="28"/>
          <w:szCs w:val="28"/>
        </w:rPr>
        <w:t xml:space="preserve">cceso a la </w:t>
      </w:r>
      <w:r w:rsidR="0014372A" w:rsidRPr="00A977FC">
        <w:rPr>
          <w:rFonts w:ascii="Palatino Linotype" w:hAnsi="Palatino Linotype" w:cs="Avenir Next"/>
          <w:sz w:val="28"/>
          <w:szCs w:val="28"/>
        </w:rPr>
        <w:t>Información</w:t>
      </w:r>
      <w:r w:rsidR="00BE161C" w:rsidRPr="00A977FC">
        <w:rPr>
          <w:rFonts w:ascii="Palatino Linotype" w:hAnsi="Palatino Linotype" w:cs="Avenir Next"/>
          <w:sz w:val="28"/>
          <w:szCs w:val="28"/>
        </w:rPr>
        <w:t xml:space="preserve"> </w:t>
      </w:r>
      <w:r w:rsidR="0014372A" w:rsidRPr="00A977FC">
        <w:rPr>
          <w:rFonts w:ascii="Palatino Linotype" w:hAnsi="Palatino Linotype" w:cs="Avenir Next"/>
          <w:sz w:val="28"/>
          <w:szCs w:val="28"/>
        </w:rPr>
        <w:t>Pública</w:t>
      </w:r>
      <w:r w:rsidR="00BE161C" w:rsidRPr="00A977FC">
        <w:rPr>
          <w:rFonts w:ascii="Palatino Linotype" w:hAnsi="Palatino Linotype" w:cs="Avenir Next"/>
          <w:sz w:val="28"/>
          <w:szCs w:val="28"/>
        </w:rPr>
        <w:t>.</w:t>
      </w:r>
    </w:p>
    <w:p w:rsidR="003D0CB4" w:rsidRPr="00A977FC" w:rsidRDefault="003D0CB4" w:rsidP="003D0CB4">
      <w:pPr>
        <w:pStyle w:val="Pa5"/>
        <w:jc w:val="both"/>
        <w:rPr>
          <w:rFonts w:ascii="Palatino Linotype" w:hAnsi="Palatino Linotype" w:cs="Avenir Next"/>
          <w:sz w:val="28"/>
          <w:szCs w:val="28"/>
        </w:rPr>
      </w:pPr>
    </w:p>
    <w:p w:rsidR="003D0CB4" w:rsidRPr="00A977FC" w:rsidRDefault="00DF10C5" w:rsidP="003D0CB4">
      <w:pPr>
        <w:pStyle w:val="Pa5"/>
        <w:jc w:val="both"/>
        <w:rPr>
          <w:rFonts w:ascii="Palatino Linotype" w:hAnsi="Palatino Linotype"/>
          <w:sz w:val="28"/>
          <w:szCs w:val="28"/>
        </w:rPr>
      </w:pPr>
      <w:r w:rsidRPr="00A977FC">
        <w:rPr>
          <w:rFonts w:ascii="Palatino Linotype" w:hAnsi="Palatino Linotype" w:cs="Avenir Next"/>
          <w:sz w:val="28"/>
          <w:szCs w:val="28"/>
        </w:rPr>
        <w:t xml:space="preserve">La información clasificada como reservada </w:t>
      </w:r>
      <w:r w:rsidR="003D0CB4" w:rsidRPr="00A977FC">
        <w:rPr>
          <w:rFonts w:ascii="Palatino Linotype" w:hAnsi="Palatino Linotype" w:cs="Avenir Next"/>
          <w:sz w:val="28"/>
          <w:szCs w:val="28"/>
        </w:rPr>
        <w:t xml:space="preserve">podrá permanecer con tal carácter siempre y cuando subsistan las causas que dieron origen a su clasificación. </w:t>
      </w:r>
    </w:p>
    <w:p w:rsidR="003D0CB4" w:rsidRPr="00A977FC" w:rsidRDefault="003D0CB4" w:rsidP="003D0CB4">
      <w:pPr>
        <w:spacing w:after="0" w:line="240" w:lineRule="auto"/>
        <w:jc w:val="center"/>
        <w:rPr>
          <w:rFonts w:ascii="Palatino Linotype" w:hAnsi="Palatino Linotype"/>
          <w:sz w:val="28"/>
          <w:szCs w:val="28"/>
        </w:rPr>
      </w:pPr>
    </w:p>
    <w:p w:rsidR="006C13E1" w:rsidRPr="00A977FC" w:rsidRDefault="006C13E1" w:rsidP="003D0CB4">
      <w:pPr>
        <w:spacing w:after="0" w:line="240" w:lineRule="auto"/>
        <w:jc w:val="center"/>
        <w:rPr>
          <w:rFonts w:ascii="Palatino Linotype" w:hAnsi="Palatino Linotype"/>
          <w:sz w:val="28"/>
          <w:szCs w:val="28"/>
        </w:rPr>
      </w:pPr>
    </w:p>
    <w:p w:rsidR="005E44EA" w:rsidRPr="00A977FC" w:rsidRDefault="00BE161C" w:rsidP="003D0CB4">
      <w:pPr>
        <w:spacing w:after="0" w:line="240" w:lineRule="auto"/>
        <w:jc w:val="center"/>
        <w:rPr>
          <w:rFonts w:ascii="Palatino Linotype" w:hAnsi="Palatino Linotype"/>
          <w:b/>
          <w:sz w:val="28"/>
          <w:szCs w:val="28"/>
        </w:rPr>
      </w:pPr>
      <w:r w:rsidRPr="00A977FC">
        <w:rPr>
          <w:rFonts w:ascii="Palatino Linotype" w:hAnsi="Palatino Linotype"/>
          <w:b/>
          <w:sz w:val="28"/>
          <w:szCs w:val="28"/>
        </w:rPr>
        <w:t>TÍTULO VI</w:t>
      </w:r>
      <w:r w:rsidR="003D0CB4" w:rsidRPr="00A977FC">
        <w:rPr>
          <w:rFonts w:ascii="Palatino Linotype" w:hAnsi="Palatino Linotype"/>
          <w:b/>
          <w:sz w:val="28"/>
          <w:szCs w:val="28"/>
        </w:rPr>
        <w:t xml:space="preserve"> </w:t>
      </w:r>
    </w:p>
    <w:p w:rsidR="003D0CB4" w:rsidRPr="00A977FC" w:rsidRDefault="003D0CB4" w:rsidP="003D0CB4">
      <w:pPr>
        <w:spacing w:after="0" w:line="240" w:lineRule="auto"/>
        <w:jc w:val="center"/>
        <w:rPr>
          <w:rFonts w:ascii="Palatino Linotype" w:hAnsi="Palatino Linotype"/>
          <w:sz w:val="28"/>
          <w:szCs w:val="28"/>
        </w:rPr>
      </w:pPr>
      <w:r w:rsidRPr="00A977FC">
        <w:rPr>
          <w:rFonts w:ascii="Palatino Linotype" w:hAnsi="Palatino Linotype"/>
          <w:sz w:val="28"/>
          <w:szCs w:val="28"/>
        </w:rPr>
        <w:t>DE LA PROTECCIÓN DE DATOS PERSONALES</w:t>
      </w:r>
    </w:p>
    <w:p w:rsidR="003D0CB4" w:rsidRPr="00A977FC" w:rsidRDefault="003D0CB4" w:rsidP="00AC14DA">
      <w:pPr>
        <w:spacing w:after="0" w:line="240" w:lineRule="auto"/>
        <w:jc w:val="center"/>
        <w:rPr>
          <w:rFonts w:ascii="Palatino Linotype" w:hAnsi="Palatino Linotype" w:cs="Avenir Next"/>
          <w:sz w:val="28"/>
          <w:szCs w:val="28"/>
          <w:lang w:val="es-ES"/>
        </w:rPr>
      </w:pPr>
    </w:p>
    <w:p w:rsidR="00AC14DA" w:rsidRPr="00A977FC" w:rsidRDefault="00AC14DA" w:rsidP="00AC14DA">
      <w:pPr>
        <w:spacing w:after="0" w:line="240" w:lineRule="auto"/>
        <w:jc w:val="center"/>
        <w:rPr>
          <w:rFonts w:ascii="Palatino Linotype" w:hAnsi="Palatino Linotype" w:cs="Avenir Next"/>
          <w:sz w:val="28"/>
          <w:szCs w:val="28"/>
          <w:lang w:val="es-ES"/>
        </w:rPr>
      </w:pPr>
      <w:r w:rsidRPr="00A977FC">
        <w:rPr>
          <w:rFonts w:ascii="Palatino Linotype" w:hAnsi="Palatino Linotype" w:cs="Avenir Next"/>
          <w:sz w:val="28"/>
          <w:szCs w:val="28"/>
          <w:lang w:val="es-ES"/>
        </w:rPr>
        <w:t>De los Datos Personales</w:t>
      </w: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 xml:space="preserve"> </w:t>
      </w: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b/>
          <w:sz w:val="28"/>
          <w:szCs w:val="28"/>
          <w:lang w:val="es-ES"/>
        </w:rPr>
        <w:t xml:space="preserve">Artículo </w:t>
      </w:r>
      <w:r w:rsidR="002D4358" w:rsidRPr="00A977FC">
        <w:rPr>
          <w:rFonts w:ascii="Palatino Linotype" w:hAnsi="Palatino Linotype" w:cs="Avenir Next"/>
          <w:b/>
          <w:sz w:val="28"/>
          <w:szCs w:val="28"/>
          <w:lang w:val="es-ES"/>
        </w:rPr>
        <w:t>24</w:t>
      </w:r>
      <w:r w:rsidRPr="00A977FC">
        <w:rPr>
          <w:rFonts w:ascii="Palatino Linotype" w:hAnsi="Palatino Linotype" w:cs="Avenir Next"/>
          <w:b/>
          <w:sz w:val="28"/>
          <w:szCs w:val="28"/>
          <w:lang w:val="es-ES"/>
        </w:rPr>
        <w:t>.</w:t>
      </w:r>
      <w:r w:rsidRPr="00A977FC">
        <w:rPr>
          <w:rFonts w:ascii="Palatino Linotype" w:hAnsi="Palatino Linotype" w:cs="Avenir Next"/>
          <w:sz w:val="28"/>
          <w:szCs w:val="28"/>
          <w:lang w:val="es-ES"/>
        </w:rPr>
        <w:t xml:space="preserve"> Los datos personales son información confidencial que no podrán difundirse ni otorgarse a persona distinta de su titular, a menos que exista </w:t>
      </w:r>
      <w:r w:rsidR="00BE161C" w:rsidRPr="00A977FC">
        <w:rPr>
          <w:rFonts w:ascii="Palatino Linotype" w:hAnsi="Palatino Linotype" w:cs="Avenir Next"/>
          <w:sz w:val="28"/>
          <w:szCs w:val="28"/>
          <w:lang w:val="es-ES"/>
        </w:rPr>
        <w:t>consentimient</w:t>
      </w:r>
      <w:r w:rsidR="002D4358" w:rsidRPr="00A977FC">
        <w:rPr>
          <w:rFonts w:ascii="Palatino Linotype" w:hAnsi="Palatino Linotype" w:cs="Avenir Next"/>
          <w:sz w:val="28"/>
          <w:szCs w:val="28"/>
          <w:lang w:val="es-ES"/>
        </w:rPr>
        <w:t>o expreso de éste y por escrito, a excepción de lo previsto en el artículo 120 de la Ley General.</w:t>
      </w:r>
    </w:p>
    <w:p w:rsidR="00AC14DA" w:rsidRPr="00A977FC" w:rsidRDefault="00AC14DA" w:rsidP="00AC14DA">
      <w:pPr>
        <w:spacing w:after="0" w:line="240" w:lineRule="auto"/>
        <w:jc w:val="both"/>
        <w:rPr>
          <w:rFonts w:ascii="Palatino Linotype" w:hAnsi="Palatino Linotype" w:cs="Avenir Next"/>
          <w:sz w:val="28"/>
          <w:szCs w:val="28"/>
          <w:lang w:val="es-ES"/>
        </w:rPr>
      </w:pP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Los datos personales, incluso cuando no conste clasificación alguna, se entenderán como confidenciales.</w:t>
      </w:r>
    </w:p>
    <w:p w:rsidR="00AC14DA" w:rsidRPr="00A977FC" w:rsidRDefault="00AC14DA" w:rsidP="00AC14DA">
      <w:pPr>
        <w:spacing w:after="0" w:line="240" w:lineRule="auto"/>
        <w:jc w:val="both"/>
        <w:rPr>
          <w:rFonts w:ascii="Palatino Linotype" w:hAnsi="Palatino Linotype" w:cs="Avenir Next"/>
          <w:sz w:val="28"/>
          <w:szCs w:val="28"/>
          <w:lang w:val="es-ES"/>
        </w:rPr>
      </w:pPr>
    </w:p>
    <w:p w:rsidR="00AC14DA" w:rsidRPr="00A977FC" w:rsidRDefault="003D0CB4"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b/>
          <w:sz w:val="28"/>
          <w:szCs w:val="28"/>
          <w:lang w:val="es-ES"/>
        </w:rPr>
        <w:t xml:space="preserve">Artículo </w:t>
      </w:r>
      <w:r w:rsidR="002D4358" w:rsidRPr="00A977FC">
        <w:rPr>
          <w:rFonts w:ascii="Palatino Linotype" w:hAnsi="Palatino Linotype" w:cs="Avenir Next"/>
          <w:b/>
          <w:sz w:val="28"/>
          <w:szCs w:val="28"/>
          <w:lang w:val="es-ES"/>
        </w:rPr>
        <w:t>25</w:t>
      </w:r>
      <w:r w:rsidRPr="00A977FC">
        <w:rPr>
          <w:rFonts w:ascii="Palatino Linotype" w:hAnsi="Palatino Linotype" w:cs="Avenir Next"/>
          <w:b/>
          <w:sz w:val="28"/>
          <w:szCs w:val="28"/>
          <w:lang w:val="es-ES"/>
        </w:rPr>
        <w:t>.</w:t>
      </w:r>
      <w:r w:rsidRPr="00A977FC">
        <w:rPr>
          <w:rFonts w:ascii="Palatino Linotype" w:hAnsi="Palatino Linotype" w:cs="Avenir Next"/>
          <w:sz w:val="28"/>
          <w:szCs w:val="28"/>
          <w:lang w:val="es-ES"/>
        </w:rPr>
        <w:t xml:space="preserve"> </w:t>
      </w:r>
      <w:r w:rsidR="00AC14DA" w:rsidRPr="00A977FC">
        <w:rPr>
          <w:rFonts w:ascii="Palatino Linotype" w:hAnsi="Palatino Linotype" w:cs="Avenir Next"/>
          <w:sz w:val="28"/>
          <w:szCs w:val="28"/>
          <w:lang w:val="es-ES"/>
        </w:rPr>
        <w:t>Cuando algún órgano interno responsable o la unidad de transparencia reciba una solicitud de acceso a un expediente o documento que contenga información confidencial se hará de conocimiento a la Comisión Nacional de Transparencia y Acceso a la Información</w:t>
      </w:r>
      <w:r w:rsidR="00BE161C" w:rsidRPr="00A977FC">
        <w:rPr>
          <w:rFonts w:ascii="Palatino Linotype" w:hAnsi="Palatino Linotype" w:cs="Avenir Next"/>
          <w:sz w:val="28"/>
          <w:szCs w:val="28"/>
          <w:lang w:val="es-ES"/>
        </w:rPr>
        <w:t>,</w:t>
      </w:r>
      <w:r w:rsidR="00AC14DA" w:rsidRPr="00A977FC">
        <w:rPr>
          <w:rFonts w:ascii="Palatino Linotype" w:hAnsi="Palatino Linotype" w:cs="Avenir Next"/>
          <w:sz w:val="28"/>
          <w:szCs w:val="28"/>
          <w:lang w:val="es-ES"/>
        </w:rPr>
        <w:t xml:space="preserve"> </w:t>
      </w:r>
      <w:r w:rsidR="005A73EC" w:rsidRPr="00A977FC">
        <w:rPr>
          <w:rFonts w:ascii="Palatino Linotype" w:hAnsi="Palatino Linotype" w:cs="Avenir Next"/>
          <w:sz w:val="28"/>
          <w:szCs w:val="28"/>
          <w:lang w:val="es-ES"/>
        </w:rPr>
        <w:t xml:space="preserve">quien determinará la clasificación de la información o en caso de considerarlo necesario, solicitará la autorización </w:t>
      </w:r>
      <w:r w:rsidR="00AC14DA" w:rsidRPr="00A977FC">
        <w:rPr>
          <w:rFonts w:ascii="Palatino Linotype" w:hAnsi="Palatino Linotype" w:cs="Avenir Next"/>
          <w:sz w:val="28"/>
          <w:szCs w:val="28"/>
          <w:lang w:val="es-ES"/>
        </w:rPr>
        <w:t>al titular de la información</w:t>
      </w:r>
      <w:r w:rsidR="005A73EC" w:rsidRPr="00A977FC">
        <w:rPr>
          <w:rFonts w:ascii="Palatino Linotype" w:hAnsi="Palatino Linotype" w:cs="Avenir Next"/>
          <w:sz w:val="28"/>
          <w:szCs w:val="28"/>
          <w:lang w:val="es-ES"/>
        </w:rPr>
        <w:t xml:space="preserve"> confidencial</w:t>
      </w:r>
      <w:r w:rsidR="00AC14DA" w:rsidRPr="00A977FC">
        <w:rPr>
          <w:rFonts w:ascii="Palatino Linotype" w:hAnsi="Palatino Linotype" w:cs="Avenir Next"/>
          <w:sz w:val="28"/>
          <w:szCs w:val="28"/>
          <w:lang w:val="es-ES"/>
        </w:rPr>
        <w:t>, quien tendrá</w:t>
      </w:r>
      <w:r w:rsidR="005A73EC" w:rsidRPr="00A977FC">
        <w:rPr>
          <w:rFonts w:ascii="Palatino Linotype" w:hAnsi="Palatino Linotype" w:cs="Avenir Next"/>
          <w:sz w:val="28"/>
          <w:szCs w:val="28"/>
          <w:lang w:val="es-ES"/>
        </w:rPr>
        <w:t xml:space="preserve"> un plazo de</w:t>
      </w:r>
      <w:r w:rsidR="00AC14DA" w:rsidRPr="00A977FC">
        <w:rPr>
          <w:rFonts w:ascii="Palatino Linotype" w:hAnsi="Palatino Linotype" w:cs="Avenir Next"/>
          <w:sz w:val="28"/>
          <w:szCs w:val="28"/>
          <w:lang w:val="es-ES"/>
        </w:rPr>
        <w:t xml:space="preserve"> 10 días hábiles para responder a partir de la notificación correspondiente. En caso que el titular no responda el requerimiento, la información conservará su carácter de confidencial.</w:t>
      </w:r>
    </w:p>
    <w:p w:rsidR="00AC14DA" w:rsidRPr="00A977FC" w:rsidRDefault="00AC14DA" w:rsidP="00AC14DA">
      <w:pPr>
        <w:spacing w:after="0" w:line="240" w:lineRule="auto"/>
        <w:jc w:val="both"/>
        <w:rPr>
          <w:rFonts w:ascii="Palatino Linotype" w:hAnsi="Palatino Linotype" w:cs="Avenir Next"/>
          <w:sz w:val="28"/>
          <w:szCs w:val="28"/>
          <w:lang w:val="es-ES"/>
        </w:rPr>
      </w:pP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b/>
          <w:sz w:val="28"/>
          <w:szCs w:val="28"/>
          <w:lang w:val="es-ES"/>
        </w:rPr>
        <w:t xml:space="preserve">Artículo </w:t>
      </w:r>
      <w:r w:rsidR="002D4358" w:rsidRPr="00A977FC">
        <w:rPr>
          <w:rFonts w:ascii="Palatino Linotype" w:hAnsi="Palatino Linotype" w:cs="Avenir Next"/>
          <w:b/>
          <w:sz w:val="28"/>
          <w:szCs w:val="28"/>
          <w:lang w:val="es-ES"/>
        </w:rPr>
        <w:t>26</w:t>
      </w:r>
      <w:r w:rsidRPr="00A977FC">
        <w:rPr>
          <w:rFonts w:ascii="Palatino Linotype" w:hAnsi="Palatino Linotype" w:cs="Avenir Next"/>
          <w:b/>
          <w:sz w:val="28"/>
          <w:szCs w:val="28"/>
          <w:lang w:val="es-ES"/>
        </w:rPr>
        <w:t>.</w:t>
      </w:r>
      <w:r w:rsidRPr="00A977FC">
        <w:rPr>
          <w:rFonts w:ascii="Palatino Linotype" w:hAnsi="Palatino Linotype" w:cs="Avenir Next"/>
          <w:sz w:val="28"/>
          <w:szCs w:val="28"/>
          <w:lang w:val="es-ES"/>
        </w:rPr>
        <w:t xml:space="preserve"> En relación con los datos personales, son obligaciones especiales de los órganos internos responsables: </w:t>
      </w:r>
    </w:p>
    <w:p w:rsidR="00AC14DA" w:rsidRPr="00A977FC" w:rsidRDefault="00AC14DA" w:rsidP="00AC14DA">
      <w:pPr>
        <w:spacing w:after="0" w:line="240" w:lineRule="auto"/>
        <w:jc w:val="both"/>
        <w:rPr>
          <w:rFonts w:ascii="Palatino Linotype" w:hAnsi="Palatino Linotype" w:cs="Avenir Next"/>
          <w:sz w:val="28"/>
          <w:szCs w:val="28"/>
          <w:lang w:val="es-ES"/>
        </w:rPr>
      </w:pP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I. Recabar datos personales sólo cuando sean adecuados, pertinentes y no excesivos en relación con los propósitos de la información correspondiente.</w:t>
      </w:r>
    </w:p>
    <w:p w:rsidR="006C13E1" w:rsidRPr="00A977FC" w:rsidRDefault="006C13E1" w:rsidP="00AC14DA">
      <w:pPr>
        <w:spacing w:after="0" w:line="240" w:lineRule="auto"/>
        <w:jc w:val="both"/>
        <w:rPr>
          <w:rFonts w:ascii="Palatino Linotype" w:hAnsi="Palatino Linotype" w:cs="Avenir Next"/>
          <w:sz w:val="28"/>
          <w:szCs w:val="28"/>
          <w:lang w:val="es-ES"/>
        </w:rPr>
      </w:pP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 xml:space="preserve">II.- Informar a los militantes, simpatizantes y ciudadanía en general, antes o en el momento en que se recaben datos personales, los propósitos o finalidades de su utilización. </w:t>
      </w:r>
    </w:p>
    <w:p w:rsidR="006C13E1" w:rsidRPr="00A977FC" w:rsidRDefault="006C13E1" w:rsidP="00AC14DA">
      <w:pPr>
        <w:spacing w:after="0" w:line="240" w:lineRule="auto"/>
        <w:jc w:val="both"/>
        <w:rPr>
          <w:rFonts w:ascii="Palatino Linotype" w:hAnsi="Palatino Linotype" w:cs="Avenir Next"/>
          <w:sz w:val="28"/>
          <w:szCs w:val="28"/>
          <w:lang w:val="es-ES"/>
        </w:rPr>
      </w:pPr>
    </w:p>
    <w:p w:rsidR="005A73EC"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III.- Ase</w:t>
      </w:r>
      <w:r w:rsidR="005A73EC" w:rsidRPr="00A977FC">
        <w:rPr>
          <w:rFonts w:ascii="Palatino Linotype" w:hAnsi="Palatino Linotype" w:cs="Avenir Next"/>
          <w:sz w:val="28"/>
          <w:szCs w:val="28"/>
          <w:lang w:val="es-ES"/>
        </w:rPr>
        <w:t xml:space="preserve">gurarse de la veracidad de los datos personales y cuando eso no sea posible, deberá asentar que </w:t>
      </w:r>
      <w:r w:rsidRPr="00A977FC">
        <w:rPr>
          <w:rFonts w:ascii="Palatino Linotype" w:hAnsi="Palatino Linotype" w:cs="Avenir Next"/>
          <w:sz w:val="28"/>
          <w:szCs w:val="28"/>
          <w:lang w:val="es-ES"/>
        </w:rPr>
        <w:t xml:space="preserve">los datos </w:t>
      </w:r>
      <w:r w:rsidR="005A73EC" w:rsidRPr="00A977FC">
        <w:rPr>
          <w:rFonts w:ascii="Palatino Linotype" w:hAnsi="Palatino Linotype" w:cs="Avenir Next"/>
          <w:sz w:val="28"/>
          <w:szCs w:val="28"/>
          <w:lang w:val="es-ES"/>
        </w:rPr>
        <w:t>personales se documentaron conforme fueron proporcionados.</w:t>
      </w:r>
    </w:p>
    <w:p w:rsidR="006C13E1" w:rsidRPr="00A977FC" w:rsidRDefault="006C13E1" w:rsidP="00AC14DA">
      <w:pPr>
        <w:spacing w:after="0" w:line="240" w:lineRule="auto"/>
        <w:jc w:val="both"/>
        <w:rPr>
          <w:rFonts w:ascii="Palatino Linotype" w:hAnsi="Palatino Linotype" w:cs="Avenir Next"/>
          <w:sz w:val="28"/>
          <w:szCs w:val="28"/>
          <w:lang w:val="es-ES"/>
        </w:rPr>
      </w:pP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 xml:space="preserve">IV.- </w:t>
      </w:r>
      <w:r w:rsidR="005A73EC" w:rsidRPr="00A977FC">
        <w:rPr>
          <w:rFonts w:ascii="Palatino Linotype" w:hAnsi="Palatino Linotype" w:cs="Avenir Next"/>
          <w:sz w:val="28"/>
          <w:szCs w:val="28"/>
          <w:lang w:val="es-ES"/>
        </w:rPr>
        <w:t>Corregir</w:t>
      </w:r>
      <w:r w:rsidRPr="00A977FC">
        <w:rPr>
          <w:rFonts w:ascii="Palatino Linotype" w:hAnsi="Palatino Linotype" w:cs="Avenir Next"/>
          <w:sz w:val="28"/>
          <w:szCs w:val="28"/>
          <w:lang w:val="es-ES"/>
        </w:rPr>
        <w:t xml:space="preserve">, rectificar o completar, de oficio o a petición del interesado, los datos personales que resultaren incompletos o inexactos, ya sea total o parcialmente; y </w:t>
      </w:r>
    </w:p>
    <w:p w:rsidR="006C13E1" w:rsidRPr="00A977FC" w:rsidRDefault="006C13E1" w:rsidP="00AC14DA">
      <w:pPr>
        <w:spacing w:after="0" w:line="240" w:lineRule="auto"/>
        <w:jc w:val="both"/>
        <w:rPr>
          <w:rFonts w:ascii="Palatino Linotype" w:hAnsi="Palatino Linotype" w:cs="Avenir Next"/>
          <w:sz w:val="28"/>
          <w:szCs w:val="28"/>
          <w:lang w:val="es-ES"/>
        </w:rPr>
      </w:pP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V.- Adoptar las medidas necesarias para garantizar la privacidad y seguridad de los datos personales y evitar su alteración, pérdida, transmisión o acceso no autorizado.</w:t>
      </w:r>
    </w:p>
    <w:p w:rsidR="006C13E1" w:rsidRPr="00A977FC" w:rsidRDefault="006C13E1" w:rsidP="00AC14DA">
      <w:pPr>
        <w:spacing w:after="0" w:line="240" w:lineRule="auto"/>
        <w:jc w:val="both"/>
        <w:rPr>
          <w:rFonts w:ascii="Palatino Linotype" w:hAnsi="Palatino Linotype" w:cs="Avenir Next"/>
          <w:sz w:val="28"/>
          <w:szCs w:val="28"/>
          <w:lang w:val="es-ES"/>
        </w:rPr>
      </w:pPr>
    </w:p>
    <w:p w:rsidR="004B0198" w:rsidRPr="00A977FC" w:rsidRDefault="00517D46"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b/>
          <w:sz w:val="28"/>
          <w:szCs w:val="28"/>
          <w:lang w:val="es-ES"/>
        </w:rPr>
        <w:t>Artículo</w:t>
      </w:r>
      <w:r w:rsidR="00855C90" w:rsidRPr="00A977FC">
        <w:rPr>
          <w:rFonts w:ascii="Palatino Linotype" w:hAnsi="Palatino Linotype" w:cs="Avenir Next"/>
          <w:b/>
          <w:sz w:val="28"/>
          <w:szCs w:val="28"/>
          <w:lang w:val="es-ES"/>
        </w:rPr>
        <w:t xml:space="preserve"> 27</w:t>
      </w:r>
      <w:r w:rsidR="00AC14DA" w:rsidRPr="00A977FC">
        <w:rPr>
          <w:rFonts w:ascii="Palatino Linotype" w:hAnsi="Palatino Linotype" w:cs="Avenir Next"/>
          <w:b/>
          <w:sz w:val="28"/>
          <w:szCs w:val="28"/>
          <w:lang w:val="es-ES"/>
        </w:rPr>
        <w:t>.</w:t>
      </w:r>
      <w:r w:rsidR="00AC14DA" w:rsidRPr="00A977FC">
        <w:rPr>
          <w:rFonts w:ascii="Palatino Linotype" w:hAnsi="Palatino Linotype" w:cs="Avenir Next"/>
          <w:sz w:val="28"/>
          <w:szCs w:val="28"/>
          <w:lang w:val="es-ES"/>
        </w:rPr>
        <w:t xml:space="preserve"> Los militantes, simpatizantes y ciudadanía en general podrán obtener de los órganos internos responsables</w:t>
      </w:r>
      <w:r w:rsidR="004B0198" w:rsidRPr="00A977FC">
        <w:rPr>
          <w:rFonts w:ascii="Palatino Linotype" w:hAnsi="Palatino Linotype" w:cs="Avenir Next"/>
          <w:sz w:val="28"/>
          <w:szCs w:val="28"/>
          <w:lang w:val="es-ES"/>
        </w:rPr>
        <w:t xml:space="preserve"> el acceso, rectificación, oposición o </w:t>
      </w:r>
      <w:r w:rsidR="00AC14DA" w:rsidRPr="00A977FC">
        <w:rPr>
          <w:rFonts w:ascii="Palatino Linotype" w:hAnsi="Palatino Linotype" w:cs="Avenir Next"/>
          <w:sz w:val="28"/>
          <w:szCs w:val="28"/>
          <w:lang w:val="es-ES"/>
        </w:rPr>
        <w:t>cancelación de archivos de sus datos personales</w:t>
      </w:r>
      <w:r w:rsidR="00E83FFC" w:rsidRPr="00A977FC">
        <w:rPr>
          <w:rFonts w:ascii="Palatino Linotype" w:hAnsi="Palatino Linotype" w:cs="Avenir Next"/>
          <w:sz w:val="28"/>
          <w:szCs w:val="28"/>
          <w:lang w:val="es-ES"/>
        </w:rPr>
        <w:t>.</w:t>
      </w:r>
    </w:p>
    <w:p w:rsidR="004B0198" w:rsidRPr="00A977FC" w:rsidRDefault="004B0198" w:rsidP="00AC14DA">
      <w:pPr>
        <w:spacing w:after="0" w:line="240" w:lineRule="auto"/>
        <w:jc w:val="both"/>
        <w:rPr>
          <w:rFonts w:ascii="Palatino Linotype" w:hAnsi="Palatino Linotype" w:cs="Avenir Next"/>
          <w:sz w:val="28"/>
          <w:szCs w:val="28"/>
          <w:lang w:val="es-ES"/>
        </w:rPr>
      </w:pP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b/>
          <w:sz w:val="28"/>
          <w:szCs w:val="28"/>
          <w:lang w:val="es-ES"/>
        </w:rPr>
        <w:t xml:space="preserve">Artículo </w:t>
      </w:r>
      <w:r w:rsidR="00855C90" w:rsidRPr="00A977FC">
        <w:rPr>
          <w:rFonts w:ascii="Palatino Linotype" w:hAnsi="Palatino Linotype" w:cs="Avenir Next"/>
          <w:b/>
          <w:sz w:val="28"/>
          <w:szCs w:val="28"/>
          <w:lang w:val="es-ES"/>
        </w:rPr>
        <w:t>28</w:t>
      </w:r>
      <w:r w:rsidRPr="00A977FC">
        <w:rPr>
          <w:rFonts w:ascii="Palatino Linotype" w:hAnsi="Palatino Linotype" w:cs="Avenir Next"/>
          <w:b/>
          <w:sz w:val="28"/>
          <w:szCs w:val="28"/>
          <w:lang w:val="es-ES"/>
        </w:rPr>
        <w:t>.</w:t>
      </w:r>
      <w:r w:rsidRPr="00A977FC">
        <w:rPr>
          <w:rFonts w:ascii="Palatino Linotype" w:hAnsi="Palatino Linotype" w:cs="Avenir Next"/>
          <w:sz w:val="28"/>
          <w:szCs w:val="28"/>
          <w:lang w:val="es-ES"/>
        </w:rPr>
        <w:t xml:space="preserve"> Todo ciudadano que demuestre su identidad y tener interés en el asunto, tiene derecho a saber si se está procesando información que incluya sus datos personales y, en su caso, obtener sin demora una comunicación inteligible del objetivo de di</w:t>
      </w:r>
      <w:r w:rsidR="004B0198" w:rsidRPr="00A977FC">
        <w:rPr>
          <w:rFonts w:ascii="Palatino Linotype" w:hAnsi="Palatino Linotype" w:cs="Avenir Next"/>
          <w:sz w:val="28"/>
          <w:szCs w:val="28"/>
          <w:lang w:val="es-ES"/>
        </w:rPr>
        <w:t xml:space="preserve">cho procesamiento </w:t>
      </w:r>
      <w:r w:rsidRPr="00A977FC">
        <w:rPr>
          <w:rFonts w:ascii="Palatino Linotype" w:hAnsi="Palatino Linotype" w:cs="Avenir Next"/>
          <w:sz w:val="28"/>
          <w:szCs w:val="28"/>
          <w:lang w:val="es-ES"/>
        </w:rPr>
        <w:t xml:space="preserve">y a conocer los destinatarios cuando esta información sea transmitida. </w:t>
      </w:r>
    </w:p>
    <w:p w:rsidR="00AC14DA" w:rsidRPr="00A977FC" w:rsidRDefault="00AC14DA" w:rsidP="00AC14DA">
      <w:pPr>
        <w:spacing w:after="0" w:line="240" w:lineRule="auto"/>
        <w:jc w:val="both"/>
        <w:rPr>
          <w:rFonts w:ascii="Palatino Linotype" w:hAnsi="Palatino Linotype" w:cs="Avenir Next"/>
          <w:sz w:val="28"/>
          <w:szCs w:val="28"/>
          <w:lang w:val="es-ES"/>
        </w:rPr>
      </w:pP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b/>
          <w:sz w:val="28"/>
          <w:szCs w:val="28"/>
          <w:lang w:val="es-ES"/>
        </w:rPr>
        <w:t xml:space="preserve">Artículo </w:t>
      </w:r>
      <w:r w:rsidR="00855C90" w:rsidRPr="00A977FC">
        <w:rPr>
          <w:rFonts w:ascii="Palatino Linotype" w:hAnsi="Palatino Linotype" w:cs="Avenir Next"/>
          <w:b/>
          <w:sz w:val="28"/>
          <w:szCs w:val="28"/>
          <w:lang w:val="es-ES"/>
        </w:rPr>
        <w:t>29</w:t>
      </w:r>
      <w:r w:rsidRPr="00A977FC">
        <w:rPr>
          <w:rFonts w:ascii="Palatino Linotype" w:hAnsi="Palatino Linotype" w:cs="Avenir Next"/>
          <w:b/>
          <w:sz w:val="28"/>
          <w:szCs w:val="28"/>
          <w:lang w:val="es-ES"/>
        </w:rPr>
        <w:t>.</w:t>
      </w:r>
      <w:r w:rsidRPr="00A977FC">
        <w:rPr>
          <w:rFonts w:ascii="Palatino Linotype" w:hAnsi="Palatino Linotype" w:cs="Avenir Next"/>
          <w:sz w:val="28"/>
          <w:szCs w:val="28"/>
          <w:lang w:val="es-ES"/>
        </w:rPr>
        <w:t xml:space="preserve"> </w:t>
      </w:r>
      <w:r w:rsidR="004B0198" w:rsidRPr="00A977FC">
        <w:rPr>
          <w:rFonts w:ascii="Palatino Linotype" w:hAnsi="Palatino Linotype" w:cs="Avenir Next"/>
          <w:sz w:val="28"/>
          <w:szCs w:val="28"/>
          <w:lang w:val="es-ES"/>
        </w:rPr>
        <w:t>Ningún órgano, área o integrante de Movimiento Ciudadano podrá comunicar a terceros,</w:t>
      </w:r>
      <w:r w:rsidRPr="00A977FC">
        <w:rPr>
          <w:rFonts w:ascii="Palatino Linotype" w:hAnsi="Palatino Linotype" w:cs="Avenir Next"/>
          <w:sz w:val="28"/>
          <w:szCs w:val="28"/>
          <w:lang w:val="es-ES"/>
        </w:rPr>
        <w:t xml:space="preserve"> difundir, distribuir o comercializar los datos personales contenidos en los sistemas de información </w:t>
      </w:r>
      <w:r w:rsidR="004B0198" w:rsidRPr="00A977FC">
        <w:rPr>
          <w:rFonts w:ascii="Palatino Linotype" w:hAnsi="Palatino Linotype" w:cs="Avenir Next"/>
          <w:sz w:val="28"/>
          <w:szCs w:val="28"/>
          <w:lang w:val="es-ES"/>
        </w:rPr>
        <w:t>de Movimiento Ciudadano</w:t>
      </w:r>
      <w:r w:rsidRPr="00A977FC">
        <w:rPr>
          <w:rFonts w:ascii="Palatino Linotype" w:hAnsi="Palatino Linotype" w:cs="Avenir Next"/>
          <w:sz w:val="28"/>
          <w:szCs w:val="28"/>
          <w:lang w:val="es-ES"/>
        </w:rPr>
        <w:t xml:space="preserve">, salvo que </w:t>
      </w:r>
      <w:r w:rsidR="004B0198" w:rsidRPr="00A977FC">
        <w:rPr>
          <w:rFonts w:ascii="Palatino Linotype" w:hAnsi="Palatino Linotype" w:cs="Avenir Next"/>
          <w:sz w:val="28"/>
          <w:szCs w:val="28"/>
          <w:lang w:val="es-ES"/>
        </w:rPr>
        <w:t xml:space="preserve">exista </w:t>
      </w:r>
      <w:r w:rsidRPr="00A977FC">
        <w:rPr>
          <w:rFonts w:ascii="Palatino Linotype" w:hAnsi="Palatino Linotype" w:cs="Avenir Next"/>
          <w:sz w:val="28"/>
          <w:szCs w:val="28"/>
          <w:lang w:val="es-ES"/>
        </w:rPr>
        <w:t xml:space="preserve">consentimiento previo, expreso y por escrito, o por un medio de autenticación similar, de los </w:t>
      </w:r>
      <w:r w:rsidR="004B0198" w:rsidRPr="00A977FC">
        <w:rPr>
          <w:rFonts w:ascii="Palatino Linotype" w:hAnsi="Palatino Linotype" w:cs="Avenir Next"/>
          <w:sz w:val="28"/>
          <w:szCs w:val="28"/>
          <w:lang w:val="es-ES"/>
        </w:rPr>
        <w:t>titulares de la información</w:t>
      </w:r>
      <w:r w:rsidRPr="00A977FC">
        <w:rPr>
          <w:rFonts w:ascii="Palatino Linotype" w:hAnsi="Palatino Linotype" w:cs="Avenir Next"/>
          <w:sz w:val="28"/>
          <w:szCs w:val="28"/>
          <w:lang w:val="es-ES"/>
        </w:rPr>
        <w:t xml:space="preserve">. </w:t>
      </w:r>
    </w:p>
    <w:p w:rsidR="00AC14DA" w:rsidRPr="00A977FC" w:rsidRDefault="00AC14DA" w:rsidP="00AC14DA">
      <w:pPr>
        <w:spacing w:after="0" w:line="240" w:lineRule="auto"/>
        <w:jc w:val="both"/>
        <w:rPr>
          <w:rFonts w:ascii="Palatino Linotype" w:hAnsi="Palatino Linotype" w:cs="Avenir Next"/>
          <w:sz w:val="28"/>
          <w:szCs w:val="28"/>
          <w:lang w:val="es-ES"/>
        </w:rPr>
      </w:pP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b/>
          <w:sz w:val="28"/>
          <w:szCs w:val="28"/>
          <w:lang w:val="es-ES"/>
        </w:rPr>
        <w:t xml:space="preserve">Artículo </w:t>
      </w:r>
      <w:r w:rsidR="00855C90" w:rsidRPr="00A977FC">
        <w:rPr>
          <w:rFonts w:ascii="Palatino Linotype" w:hAnsi="Palatino Linotype" w:cs="Avenir Next"/>
          <w:b/>
          <w:sz w:val="28"/>
          <w:szCs w:val="28"/>
          <w:lang w:val="es-ES"/>
        </w:rPr>
        <w:t>30</w:t>
      </w:r>
      <w:r w:rsidRPr="00A977FC">
        <w:rPr>
          <w:rFonts w:ascii="Palatino Linotype" w:hAnsi="Palatino Linotype" w:cs="Avenir Next"/>
          <w:b/>
          <w:sz w:val="28"/>
          <w:szCs w:val="28"/>
          <w:lang w:val="es-ES"/>
        </w:rPr>
        <w:t>.</w:t>
      </w:r>
      <w:r w:rsidRPr="00A977FC">
        <w:rPr>
          <w:rFonts w:ascii="Palatino Linotype" w:hAnsi="Palatino Linotype" w:cs="Avenir Next"/>
          <w:sz w:val="28"/>
          <w:szCs w:val="28"/>
          <w:lang w:val="es-ES"/>
        </w:rPr>
        <w:t xml:space="preserve"> No se requerirá el consentimiento referido en el artículo anterior en los siguientes casos: </w:t>
      </w:r>
    </w:p>
    <w:p w:rsidR="003D0CB4" w:rsidRPr="00A977FC" w:rsidRDefault="003D0CB4" w:rsidP="00AC14DA">
      <w:pPr>
        <w:spacing w:after="0" w:line="240" w:lineRule="auto"/>
        <w:jc w:val="both"/>
        <w:rPr>
          <w:rFonts w:ascii="Palatino Linotype" w:hAnsi="Palatino Linotype" w:cs="Avenir Next"/>
          <w:sz w:val="28"/>
          <w:szCs w:val="28"/>
          <w:lang w:val="es-ES"/>
        </w:rPr>
      </w:pP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 xml:space="preserve">I.- Cuando la información sea necesaria por razones estadísticas o de interés general, según lo determine la Comisión Nacional de Transparencia y Acceso a la Información, previo aseguramiento de que no puedan asociarse los datos personales con la persona a quien se refieran. </w:t>
      </w:r>
    </w:p>
    <w:p w:rsidR="006C13E1" w:rsidRPr="00A977FC" w:rsidRDefault="006C13E1" w:rsidP="00AC14DA">
      <w:pPr>
        <w:spacing w:after="0" w:line="240" w:lineRule="auto"/>
        <w:jc w:val="both"/>
        <w:rPr>
          <w:rFonts w:ascii="Palatino Linotype" w:hAnsi="Palatino Linotype" w:cs="Avenir Next"/>
          <w:sz w:val="28"/>
          <w:szCs w:val="28"/>
          <w:lang w:val="es-ES"/>
        </w:rPr>
      </w:pP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lastRenderedPageBreak/>
        <w:t xml:space="preserve">II.- Cuando se transmita por orden judicial para ser utilizada en ejercicio de sus atribuciones. </w:t>
      </w:r>
    </w:p>
    <w:p w:rsidR="006C13E1" w:rsidRPr="00A977FC" w:rsidRDefault="006C13E1" w:rsidP="00AC14DA">
      <w:pPr>
        <w:spacing w:after="0" w:line="240" w:lineRule="auto"/>
        <w:jc w:val="both"/>
        <w:rPr>
          <w:rFonts w:ascii="Palatino Linotype" w:hAnsi="Palatino Linotype" w:cs="Avenir Next"/>
          <w:sz w:val="28"/>
          <w:szCs w:val="28"/>
          <w:lang w:val="es-ES"/>
        </w:rPr>
      </w:pP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sz w:val="28"/>
          <w:szCs w:val="28"/>
          <w:lang w:val="es-ES"/>
        </w:rPr>
        <w:t>III.- En los d</w:t>
      </w:r>
      <w:r w:rsidR="004B0198" w:rsidRPr="00A977FC">
        <w:rPr>
          <w:rFonts w:ascii="Palatino Linotype" w:hAnsi="Palatino Linotype" w:cs="Avenir Next"/>
          <w:sz w:val="28"/>
          <w:szCs w:val="28"/>
          <w:lang w:val="es-ES"/>
        </w:rPr>
        <w:t xml:space="preserve">emás casos que establezca </w:t>
      </w:r>
      <w:r w:rsidRPr="00A977FC">
        <w:rPr>
          <w:rFonts w:ascii="Palatino Linotype" w:hAnsi="Palatino Linotype" w:cs="Avenir Next"/>
          <w:sz w:val="28"/>
          <w:szCs w:val="28"/>
          <w:lang w:val="es-ES"/>
        </w:rPr>
        <w:t xml:space="preserve">el Reglamento del Instituto </w:t>
      </w:r>
      <w:r w:rsidR="004B0198" w:rsidRPr="00A977FC">
        <w:rPr>
          <w:rFonts w:ascii="Palatino Linotype" w:hAnsi="Palatino Linotype" w:cs="Avenir Next"/>
          <w:sz w:val="28"/>
          <w:szCs w:val="28"/>
          <w:lang w:val="es-ES"/>
        </w:rPr>
        <w:t>Nacional</w:t>
      </w:r>
      <w:r w:rsidRPr="00A977FC">
        <w:rPr>
          <w:rFonts w:ascii="Palatino Linotype" w:hAnsi="Palatino Linotype" w:cs="Avenir Next"/>
          <w:sz w:val="28"/>
          <w:szCs w:val="28"/>
          <w:lang w:val="es-ES"/>
        </w:rPr>
        <w:t xml:space="preserve"> Electoral en materia de Transparencia y Acceso a la Información Pública y el presente Reglamento. </w:t>
      </w:r>
    </w:p>
    <w:p w:rsidR="00AC14DA" w:rsidRPr="00A977FC" w:rsidRDefault="00AC14DA" w:rsidP="00AC14DA">
      <w:pPr>
        <w:spacing w:after="0" w:line="240" w:lineRule="auto"/>
        <w:jc w:val="both"/>
        <w:rPr>
          <w:rFonts w:ascii="Palatino Linotype" w:hAnsi="Palatino Linotype" w:cs="Avenir Next"/>
          <w:sz w:val="28"/>
          <w:szCs w:val="28"/>
          <w:lang w:val="es-ES"/>
        </w:rPr>
      </w:pPr>
    </w:p>
    <w:p w:rsidR="00AC14DA" w:rsidRPr="00A977FC" w:rsidRDefault="00AC14DA"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b/>
          <w:sz w:val="28"/>
          <w:szCs w:val="28"/>
          <w:lang w:val="es-ES"/>
        </w:rPr>
        <w:t xml:space="preserve">Artículo </w:t>
      </w:r>
      <w:r w:rsidR="00511A23" w:rsidRPr="00A977FC">
        <w:rPr>
          <w:rFonts w:ascii="Palatino Linotype" w:hAnsi="Palatino Linotype" w:cs="Avenir Next"/>
          <w:b/>
          <w:sz w:val="28"/>
          <w:szCs w:val="28"/>
          <w:lang w:val="es-ES"/>
        </w:rPr>
        <w:t>31</w:t>
      </w:r>
      <w:r w:rsidRPr="00A977FC">
        <w:rPr>
          <w:rFonts w:ascii="Palatino Linotype" w:hAnsi="Palatino Linotype" w:cs="Avenir Next"/>
          <w:b/>
          <w:sz w:val="28"/>
          <w:szCs w:val="28"/>
          <w:lang w:val="es-ES"/>
        </w:rPr>
        <w:t xml:space="preserve">. </w:t>
      </w:r>
      <w:r w:rsidRPr="00A977FC">
        <w:rPr>
          <w:rFonts w:ascii="Palatino Linotype" w:hAnsi="Palatino Linotype" w:cs="Avenir Next"/>
          <w:sz w:val="28"/>
          <w:szCs w:val="28"/>
          <w:lang w:val="es-ES"/>
        </w:rPr>
        <w:t xml:space="preserve">Los órganos internos responsables, así como los representantes de Movimiento Ciudadano ante el Consejo General y </w:t>
      </w:r>
      <w:r w:rsidR="00511A23" w:rsidRPr="00A977FC">
        <w:rPr>
          <w:rFonts w:ascii="Palatino Linotype" w:hAnsi="Palatino Linotype" w:cs="Avenir Next"/>
          <w:sz w:val="28"/>
          <w:szCs w:val="28"/>
          <w:lang w:val="es-ES"/>
        </w:rPr>
        <w:t xml:space="preserve">la </w:t>
      </w:r>
      <w:r w:rsidRPr="00A977FC">
        <w:rPr>
          <w:rFonts w:ascii="Palatino Linotype" w:hAnsi="Palatino Linotype" w:cs="Avenir Next"/>
          <w:sz w:val="28"/>
          <w:szCs w:val="28"/>
          <w:lang w:val="es-ES"/>
        </w:rPr>
        <w:t>Comisión Nacional de Vigilancia del Registro Federal de Electores ambos del Instituto Nacional Electoral que posean, por cualquier título y de cualquier modo, sistemas de datos personales, deberán hacerlo del conocimiento a la Comisión Nacional de Transparencia y Acceso a la Información.</w:t>
      </w:r>
    </w:p>
    <w:p w:rsidR="00AC14DA" w:rsidRPr="00A977FC" w:rsidRDefault="00AC14DA" w:rsidP="00AC14DA">
      <w:pPr>
        <w:spacing w:after="0" w:line="240" w:lineRule="auto"/>
        <w:jc w:val="both"/>
        <w:rPr>
          <w:rFonts w:ascii="Palatino Linotype" w:hAnsi="Palatino Linotype" w:cs="Avenir Next"/>
          <w:sz w:val="28"/>
          <w:szCs w:val="28"/>
          <w:lang w:val="es-ES"/>
        </w:rPr>
      </w:pPr>
    </w:p>
    <w:p w:rsidR="00657C98" w:rsidRPr="00A977FC" w:rsidRDefault="000B4CBE" w:rsidP="00AC14DA">
      <w:pPr>
        <w:spacing w:after="0" w:line="240" w:lineRule="auto"/>
        <w:jc w:val="both"/>
        <w:rPr>
          <w:rFonts w:ascii="Palatino Linotype" w:hAnsi="Palatino Linotype" w:cs="Avenir Next"/>
          <w:sz w:val="28"/>
          <w:szCs w:val="28"/>
          <w:lang w:val="es-ES"/>
        </w:rPr>
      </w:pPr>
      <w:r w:rsidRPr="00A977FC">
        <w:rPr>
          <w:rFonts w:ascii="Palatino Linotype" w:hAnsi="Palatino Linotype" w:cs="Avenir Next"/>
          <w:b/>
          <w:sz w:val="28"/>
          <w:szCs w:val="28"/>
          <w:lang w:val="es-ES"/>
        </w:rPr>
        <w:t xml:space="preserve">Artículo </w:t>
      </w:r>
      <w:r w:rsidR="00511A23" w:rsidRPr="00A977FC">
        <w:rPr>
          <w:rFonts w:ascii="Palatino Linotype" w:hAnsi="Palatino Linotype" w:cs="Avenir Next"/>
          <w:b/>
          <w:sz w:val="28"/>
          <w:szCs w:val="28"/>
          <w:lang w:val="es-ES"/>
        </w:rPr>
        <w:t>32</w:t>
      </w:r>
      <w:r w:rsidRPr="00A977FC">
        <w:rPr>
          <w:rFonts w:ascii="Palatino Linotype" w:hAnsi="Palatino Linotype" w:cs="Avenir Next"/>
          <w:b/>
          <w:sz w:val="28"/>
          <w:szCs w:val="28"/>
          <w:lang w:val="es-ES"/>
        </w:rPr>
        <w:t>.</w:t>
      </w:r>
      <w:r w:rsidRPr="00A977FC">
        <w:rPr>
          <w:rFonts w:ascii="Palatino Linotype" w:hAnsi="Palatino Linotype" w:cs="Avenir Next"/>
          <w:sz w:val="28"/>
          <w:szCs w:val="28"/>
          <w:lang w:val="es-ES"/>
        </w:rPr>
        <w:t xml:space="preserve"> El portal de Internet de Movimiento Ciudadano publicará en un micrositio, un aviso de confidencialidad con la finalidad de que los usuarios conozcan las medidas implementadas por Movimiento Ciudadano para la protección de datos personales</w:t>
      </w:r>
      <w:r w:rsidR="00657C98" w:rsidRPr="00A977FC">
        <w:rPr>
          <w:rFonts w:ascii="Palatino Linotype" w:hAnsi="Palatino Linotype" w:cs="Avenir Next"/>
          <w:sz w:val="28"/>
          <w:szCs w:val="28"/>
          <w:lang w:val="es-ES"/>
        </w:rPr>
        <w:t>.</w:t>
      </w:r>
    </w:p>
    <w:p w:rsidR="00987A79" w:rsidRPr="00A977FC" w:rsidRDefault="00987A79" w:rsidP="00A01630">
      <w:pPr>
        <w:spacing w:after="0" w:line="240" w:lineRule="auto"/>
        <w:jc w:val="center"/>
        <w:rPr>
          <w:rFonts w:ascii="Palatino Linotype" w:hAnsi="Palatino Linotype"/>
          <w:sz w:val="28"/>
          <w:szCs w:val="28"/>
        </w:rPr>
      </w:pPr>
    </w:p>
    <w:p w:rsidR="006C13E1" w:rsidRPr="00A977FC" w:rsidRDefault="006C13E1" w:rsidP="00A01630">
      <w:pPr>
        <w:spacing w:after="0" w:line="240" w:lineRule="auto"/>
        <w:jc w:val="center"/>
        <w:rPr>
          <w:rFonts w:ascii="Palatino Linotype" w:hAnsi="Palatino Linotype"/>
          <w:sz w:val="28"/>
          <w:szCs w:val="28"/>
        </w:rPr>
      </w:pPr>
    </w:p>
    <w:p w:rsidR="005E44EA" w:rsidRPr="00A977FC" w:rsidRDefault="00987A79" w:rsidP="00A01630">
      <w:pPr>
        <w:spacing w:after="0" w:line="240" w:lineRule="auto"/>
        <w:jc w:val="center"/>
        <w:rPr>
          <w:rFonts w:ascii="Palatino Linotype" w:hAnsi="Palatino Linotype"/>
          <w:b/>
          <w:sz w:val="28"/>
          <w:szCs w:val="28"/>
        </w:rPr>
      </w:pPr>
      <w:r w:rsidRPr="00A977FC">
        <w:rPr>
          <w:rFonts w:ascii="Palatino Linotype" w:hAnsi="Palatino Linotype"/>
          <w:b/>
          <w:sz w:val="28"/>
          <w:szCs w:val="28"/>
        </w:rPr>
        <w:t xml:space="preserve">TÍTULO </w:t>
      </w:r>
      <w:r w:rsidR="00671C05" w:rsidRPr="00A977FC">
        <w:rPr>
          <w:rFonts w:ascii="Palatino Linotype" w:hAnsi="Palatino Linotype"/>
          <w:b/>
          <w:sz w:val="28"/>
          <w:szCs w:val="28"/>
        </w:rPr>
        <w:t>V</w:t>
      </w:r>
      <w:r w:rsidR="00BE161C" w:rsidRPr="00A977FC">
        <w:rPr>
          <w:rFonts w:ascii="Palatino Linotype" w:hAnsi="Palatino Linotype"/>
          <w:b/>
          <w:sz w:val="28"/>
          <w:szCs w:val="28"/>
        </w:rPr>
        <w:t>II</w:t>
      </w:r>
    </w:p>
    <w:p w:rsidR="00671C05" w:rsidRPr="00A977FC" w:rsidRDefault="00D36446" w:rsidP="00A01630">
      <w:pPr>
        <w:spacing w:after="0" w:line="240" w:lineRule="auto"/>
        <w:jc w:val="center"/>
        <w:rPr>
          <w:rFonts w:ascii="Palatino Linotype" w:hAnsi="Palatino Linotype"/>
          <w:sz w:val="28"/>
          <w:szCs w:val="28"/>
        </w:rPr>
      </w:pPr>
      <w:r w:rsidRPr="00A977FC">
        <w:rPr>
          <w:rFonts w:ascii="Palatino Linotype" w:hAnsi="Palatino Linotype"/>
          <w:sz w:val="28"/>
          <w:szCs w:val="28"/>
        </w:rPr>
        <w:t>DE LA DETERMINACIÓN DE RESPONSABILIDADES</w:t>
      </w:r>
    </w:p>
    <w:p w:rsidR="003D0CB4" w:rsidRPr="00A977FC" w:rsidRDefault="003D0CB4" w:rsidP="003D0CB4">
      <w:pPr>
        <w:spacing w:after="0" w:line="240" w:lineRule="auto"/>
        <w:jc w:val="center"/>
        <w:rPr>
          <w:rFonts w:ascii="Palatino Linotype" w:hAnsi="Palatino Linotype"/>
          <w:sz w:val="28"/>
          <w:szCs w:val="28"/>
        </w:rPr>
      </w:pPr>
    </w:p>
    <w:p w:rsidR="003D0CB4" w:rsidRPr="00A977FC" w:rsidRDefault="003D0CB4" w:rsidP="003D0CB4">
      <w:pPr>
        <w:spacing w:after="0" w:line="240" w:lineRule="auto"/>
        <w:jc w:val="both"/>
        <w:rPr>
          <w:rFonts w:ascii="Palatino Linotype" w:hAnsi="Palatino Linotype"/>
          <w:sz w:val="28"/>
          <w:szCs w:val="28"/>
          <w:lang w:val="es-ES"/>
        </w:rPr>
      </w:pPr>
      <w:r w:rsidRPr="00A977FC">
        <w:rPr>
          <w:rFonts w:ascii="Palatino Linotype" w:hAnsi="Palatino Linotype" w:cs="Avenir Next"/>
          <w:b/>
          <w:sz w:val="28"/>
          <w:szCs w:val="28"/>
        </w:rPr>
        <w:t>Artículo 3</w:t>
      </w:r>
      <w:r w:rsidR="00FF7973" w:rsidRPr="00A977FC">
        <w:rPr>
          <w:rFonts w:ascii="Palatino Linotype" w:hAnsi="Palatino Linotype" w:cs="Avenir Next"/>
          <w:b/>
          <w:sz w:val="28"/>
          <w:szCs w:val="28"/>
        </w:rPr>
        <w:t>3</w:t>
      </w:r>
      <w:r w:rsidRPr="00A977FC">
        <w:rPr>
          <w:rFonts w:ascii="Palatino Linotype" w:hAnsi="Palatino Linotype" w:cs="Avenir Next"/>
          <w:b/>
          <w:sz w:val="28"/>
          <w:szCs w:val="28"/>
        </w:rPr>
        <w:t>.</w:t>
      </w:r>
      <w:r w:rsidRPr="00A977FC">
        <w:rPr>
          <w:rFonts w:ascii="Palatino Linotype" w:hAnsi="Palatino Linotype" w:cs="Avenir Next"/>
          <w:sz w:val="28"/>
          <w:szCs w:val="28"/>
        </w:rPr>
        <w:t xml:space="preserve"> Independiente</w:t>
      </w:r>
      <w:r w:rsidR="00511A23" w:rsidRPr="00A977FC">
        <w:rPr>
          <w:rFonts w:ascii="Palatino Linotype" w:hAnsi="Palatino Linotype" w:cs="Avenir Next"/>
          <w:sz w:val="28"/>
          <w:szCs w:val="28"/>
        </w:rPr>
        <w:t>mente</w:t>
      </w:r>
      <w:r w:rsidR="00FF7973" w:rsidRPr="00A977FC">
        <w:rPr>
          <w:rFonts w:ascii="Palatino Linotype" w:hAnsi="Palatino Linotype" w:cs="Avenir Next"/>
          <w:sz w:val="28"/>
          <w:szCs w:val="28"/>
        </w:rPr>
        <w:t xml:space="preserve"> de</w:t>
      </w:r>
      <w:r w:rsidRPr="00A977FC">
        <w:rPr>
          <w:rFonts w:ascii="Palatino Linotype" w:hAnsi="Palatino Linotype" w:cs="Avenir Next"/>
          <w:sz w:val="28"/>
          <w:szCs w:val="28"/>
        </w:rPr>
        <w:t xml:space="preserve"> las responsabilidades que se determinen de conformidad con el procedimiento establecido en el Reglamento del INE, cuando algún </w:t>
      </w:r>
      <w:r w:rsidR="005E44EA" w:rsidRPr="00A977FC">
        <w:rPr>
          <w:rFonts w:ascii="Palatino Linotype" w:hAnsi="Palatino Linotype"/>
          <w:sz w:val="28"/>
          <w:szCs w:val="28"/>
          <w:lang w:val="es-ES"/>
        </w:rPr>
        <w:t>integrante de los órganos de dirección o de control</w:t>
      </w:r>
      <w:r w:rsidRPr="00A977FC">
        <w:rPr>
          <w:rFonts w:ascii="Palatino Linotype" w:hAnsi="Palatino Linotype"/>
          <w:sz w:val="28"/>
          <w:szCs w:val="28"/>
          <w:lang w:val="es-ES"/>
        </w:rPr>
        <w:t xml:space="preserve"> y/o dirigente de Movimiento Ciudadano incumpla con la normatividad en materia de transparencia, derecho de acceso a la información y datos personales, se deberá de hacer del conocimiento de la Comisión Nacional de </w:t>
      </w:r>
      <w:r w:rsidR="005E44EA" w:rsidRPr="00A977FC">
        <w:rPr>
          <w:rFonts w:ascii="Palatino Linotype" w:hAnsi="Palatino Linotype"/>
          <w:sz w:val="28"/>
          <w:szCs w:val="28"/>
          <w:lang w:val="es-ES"/>
        </w:rPr>
        <w:t>Justicia Intrapartidaria</w:t>
      </w:r>
      <w:r w:rsidRPr="00A977FC">
        <w:rPr>
          <w:rFonts w:ascii="Palatino Linotype" w:hAnsi="Palatino Linotype"/>
          <w:sz w:val="28"/>
          <w:szCs w:val="28"/>
          <w:lang w:val="es-ES"/>
        </w:rPr>
        <w:t xml:space="preserve"> de Movimiento Ciudadano para que determine la responsabilidad correspondiente.</w:t>
      </w:r>
    </w:p>
    <w:p w:rsidR="005E44EA" w:rsidRPr="00A977FC" w:rsidRDefault="005E44EA" w:rsidP="003D0CB4">
      <w:pPr>
        <w:spacing w:after="0" w:line="240" w:lineRule="auto"/>
        <w:jc w:val="both"/>
        <w:rPr>
          <w:rFonts w:ascii="Palatino Linotype" w:hAnsi="Palatino Linotype"/>
          <w:sz w:val="28"/>
          <w:szCs w:val="28"/>
          <w:lang w:val="es-ES"/>
        </w:rPr>
      </w:pPr>
    </w:p>
    <w:p w:rsidR="00F70086" w:rsidRPr="00A977FC" w:rsidRDefault="00F70086" w:rsidP="003D0CB4">
      <w:pPr>
        <w:spacing w:after="0" w:line="240" w:lineRule="auto"/>
        <w:jc w:val="both"/>
        <w:rPr>
          <w:rFonts w:ascii="Palatino Linotype" w:hAnsi="Palatino Linotype"/>
          <w:sz w:val="28"/>
          <w:szCs w:val="28"/>
          <w:lang w:val="es-ES"/>
        </w:rPr>
      </w:pPr>
    </w:p>
    <w:p w:rsidR="005E44EA" w:rsidRPr="00A977FC" w:rsidRDefault="005E44EA" w:rsidP="005E44EA">
      <w:pPr>
        <w:spacing w:after="0" w:line="240" w:lineRule="auto"/>
        <w:jc w:val="center"/>
        <w:rPr>
          <w:rFonts w:ascii="Palatino Linotype" w:hAnsi="Palatino Linotype"/>
          <w:b/>
          <w:sz w:val="28"/>
          <w:szCs w:val="28"/>
          <w:lang w:val="es-ES"/>
        </w:rPr>
      </w:pPr>
      <w:r w:rsidRPr="00A977FC">
        <w:rPr>
          <w:rFonts w:ascii="Palatino Linotype" w:hAnsi="Palatino Linotype"/>
          <w:b/>
          <w:sz w:val="28"/>
          <w:szCs w:val="28"/>
          <w:lang w:val="es-ES"/>
        </w:rPr>
        <w:t>ARTÍCULOS TRANSITORIOS</w:t>
      </w:r>
    </w:p>
    <w:p w:rsidR="005E44EA" w:rsidRPr="00A977FC" w:rsidRDefault="005E44EA" w:rsidP="003D0CB4">
      <w:pPr>
        <w:spacing w:after="0" w:line="240" w:lineRule="auto"/>
        <w:jc w:val="both"/>
        <w:rPr>
          <w:rFonts w:ascii="Palatino Linotype" w:hAnsi="Palatino Linotype"/>
          <w:b/>
          <w:sz w:val="28"/>
          <w:szCs w:val="28"/>
          <w:lang w:val="es-ES"/>
        </w:rPr>
      </w:pPr>
    </w:p>
    <w:p w:rsidR="005E44EA" w:rsidRPr="00A977FC" w:rsidRDefault="00BE161C" w:rsidP="005E44EA">
      <w:pPr>
        <w:spacing w:before="29" w:after="0" w:line="240" w:lineRule="auto"/>
        <w:jc w:val="both"/>
        <w:rPr>
          <w:rFonts w:ascii="Palatino Linotype" w:hAnsi="Palatino Linotype"/>
          <w:sz w:val="28"/>
          <w:szCs w:val="28"/>
          <w:lang w:val="es-ES"/>
        </w:rPr>
      </w:pPr>
      <w:r w:rsidRPr="00A977FC">
        <w:rPr>
          <w:rFonts w:ascii="Palatino Linotype" w:hAnsi="Palatino Linotype"/>
          <w:b/>
          <w:sz w:val="28"/>
          <w:szCs w:val="28"/>
          <w:lang w:val="es-ES"/>
        </w:rPr>
        <w:t>PRMERO</w:t>
      </w:r>
      <w:r w:rsidR="005E44EA" w:rsidRPr="00A977FC">
        <w:rPr>
          <w:rFonts w:ascii="Palatino Linotype" w:hAnsi="Palatino Linotype"/>
          <w:b/>
          <w:sz w:val="28"/>
          <w:szCs w:val="28"/>
          <w:lang w:val="es-ES"/>
        </w:rPr>
        <w:t>.</w:t>
      </w:r>
      <w:r w:rsidR="005E44EA" w:rsidRPr="00A977FC">
        <w:rPr>
          <w:rFonts w:ascii="Palatino Linotype" w:hAnsi="Palatino Linotype"/>
          <w:sz w:val="28"/>
          <w:szCs w:val="28"/>
          <w:lang w:val="es-ES"/>
        </w:rPr>
        <w:t xml:space="preserve"> El presente Reglamento surtirá efectos legales internos inmediatamente después de ser aprobado por el Consejo Ciudadano Nacional de Movimiento Ciudadano, en términos del artículo 16, numeral 1, inciso d) de los Estatutos, y se comunicará para su registro ante el Instituto Nacional Electoral para los efectos legales conducentes, en términos del artículo 36, numeral 2 de la Ley General de Partidos Políticos.</w:t>
      </w:r>
    </w:p>
    <w:p w:rsidR="005E44EA" w:rsidRPr="00A977FC" w:rsidRDefault="005E44EA" w:rsidP="005E44EA">
      <w:pPr>
        <w:spacing w:before="29" w:after="0" w:line="240" w:lineRule="auto"/>
        <w:jc w:val="both"/>
        <w:rPr>
          <w:rFonts w:eastAsia="Arial" w:cs="Arial"/>
          <w:b/>
          <w:sz w:val="28"/>
          <w:szCs w:val="28"/>
        </w:rPr>
      </w:pPr>
    </w:p>
    <w:p w:rsidR="005E44EA" w:rsidRPr="00940FDA" w:rsidRDefault="00BE161C" w:rsidP="003D0CB4">
      <w:pPr>
        <w:spacing w:after="0" w:line="240" w:lineRule="auto"/>
        <w:jc w:val="both"/>
        <w:rPr>
          <w:rFonts w:ascii="Palatino Linotype" w:hAnsi="Palatino Linotype"/>
          <w:sz w:val="28"/>
          <w:szCs w:val="28"/>
        </w:rPr>
      </w:pPr>
      <w:r w:rsidRPr="00A977FC">
        <w:rPr>
          <w:rFonts w:ascii="Palatino Linotype" w:hAnsi="Palatino Linotype"/>
          <w:b/>
          <w:sz w:val="28"/>
          <w:szCs w:val="28"/>
        </w:rPr>
        <w:t xml:space="preserve">SEGUNDO: </w:t>
      </w:r>
      <w:r w:rsidRPr="00A977FC">
        <w:rPr>
          <w:rFonts w:ascii="Palatino Linotype" w:hAnsi="Palatino Linotype"/>
          <w:sz w:val="28"/>
          <w:szCs w:val="28"/>
        </w:rPr>
        <w:t xml:space="preserve">Lo establecido en el </w:t>
      </w:r>
      <w:r w:rsidR="0014372A" w:rsidRPr="00A977FC">
        <w:rPr>
          <w:rFonts w:ascii="Palatino Linotype" w:hAnsi="Palatino Linotype"/>
          <w:sz w:val="28"/>
          <w:szCs w:val="28"/>
        </w:rPr>
        <w:t>artículo</w:t>
      </w:r>
      <w:r w:rsidRPr="00A977FC">
        <w:rPr>
          <w:rFonts w:ascii="Palatino Linotype" w:hAnsi="Palatino Linotype"/>
          <w:sz w:val="28"/>
          <w:szCs w:val="28"/>
        </w:rPr>
        <w:t xml:space="preserve"> </w:t>
      </w:r>
      <w:r w:rsidR="00511A23" w:rsidRPr="00A977FC">
        <w:rPr>
          <w:rFonts w:ascii="Palatino Linotype" w:hAnsi="Palatino Linotype"/>
          <w:sz w:val="28"/>
          <w:szCs w:val="28"/>
        </w:rPr>
        <w:t>14</w:t>
      </w:r>
      <w:r w:rsidRPr="00A977FC">
        <w:rPr>
          <w:rFonts w:ascii="Palatino Linotype" w:hAnsi="Palatino Linotype"/>
          <w:sz w:val="28"/>
          <w:szCs w:val="28"/>
        </w:rPr>
        <w:t xml:space="preserve"> del </w:t>
      </w:r>
      <w:r w:rsidR="00511A23" w:rsidRPr="00A977FC">
        <w:rPr>
          <w:rFonts w:ascii="Palatino Linotype" w:hAnsi="Palatino Linotype"/>
          <w:sz w:val="28"/>
          <w:szCs w:val="28"/>
        </w:rPr>
        <w:t>presente Reglamento</w:t>
      </w:r>
      <w:r w:rsidRPr="00A977FC">
        <w:rPr>
          <w:rFonts w:ascii="Palatino Linotype" w:hAnsi="Palatino Linotype"/>
          <w:sz w:val="28"/>
          <w:szCs w:val="28"/>
        </w:rPr>
        <w:t xml:space="preserve">, </w:t>
      </w:r>
      <w:r w:rsidR="006C13E1" w:rsidRPr="00A977FC">
        <w:rPr>
          <w:rFonts w:ascii="Palatino Linotype" w:hAnsi="Palatino Linotype"/>
          <w:sz w:val="28"/>
          <w:szCs w:val="28"/>
        </w:rPr>
        <w:t>deberá</w:t>
      </w:r>
      <w:r w:rsidRPr="00A977FC">
        <w:rPr>
          <w:rFonts w:ascii="Palatino Linotype" w:hAnsi="Palatino Linotype"/>
          <w:sz w:val="28"/>
          <w:szCs w:val="28"/>
        </w:rPr>
        <w:t xml:space="preserve"> quedar cubierto a </w:t>
      </w:r>
      <w:r w:rsidR="0014372A" w:rsidRPr="00A977FC">
        <w:rPr>
          <w:rFonts w:ascii="Palatino Linotype" w:hAnsi="Palatino Linotype"/>
          <w:sz w:val="28"/>
          <w:szCs w:val="28"/>
        </w:rPr>
        <w:t>más</w:t>
      </w:r>
      <w:r w:rsidRPr="00A977FC">
        <w:rPr>
          <w:rFonts w:ascii="Palatino Linotype" w:hAnsi="Palatino Linotype"/>
          <w:sz w:val="28"/>
          <w:szCs w:val="28"/>
        </w:rPr>
        <w:t xml:space="preserve"> tardar el 4 de mayo del año 2016.</w:t>
      </w:r>
    </w:p>
    <w:sectPr w:rsidR="005E44EA" w:rsidRPr="00940FDA" w:rsidSect="00BA703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99D" w:rsidRDefault="001A799D" w:rsidP="00E72F48">
      <w:pPr>
        <w:spacing w:after="0" w:line="240" w:lineRule="auto"/>
      </w:pPr>
      <w:r>
        <w:separator/>
      </w:r>
    </w:p>
  </w:endnote>
  <w:endnote w:type="continuationSeparator" w:id="0">
    <w:p w:rsidR="001A799D" w:rsidRDefault="001A799D" w:rsidP="00E7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11" w:rsidRDefault="00D47511">
    <w:pPr>
      <w:pStyle w:val="Piedepgina"/>
      <w:jc w:val="right"/>
    </w:pPr>
    <w:r>
      <w:fldChar w:fldCharType="begin"/>
    </w:r>
    <w:r>
      <w:instrText>PAGE   \* MERGEFORMAT</w:instrText>
    </w:r>
    <w:r>
      <w:fldChar w:fldCharType="separate"/>
    </w:r>
    <w:r w:rsidR="008C3543" w:rsidRPr="008C3543">
      <w:rPr>
        <w:noProof/>
        <w:lang w:val="es-ES"/>
      </w:rPr>
      <w:t>1</w:t>
    </w:r>
    <w:r>
      <w:fldChar w:fldCharType="end"/>
    </w:r>
  </w:p>
  <w:p w:rsidR="00D47511" w:rsidRDefault="00D475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99D" w:rsidRDefault="001A799D" w:rsidP="00E72F48">
      <w:pPr>
        <w:spacing w:after="0" w:line="240" w:lineRule="auto"/>
      </w:pPr>
      <w:r>
        <w:separator/>
      </w:r>
    </w:p>
  </w:footnote>
  <w:footnote w:type="continuationSeparator" w:id="0">
    <w:p w:rsidR="001A799D" w:rsidRDefault="001A799D" w:rsidP="00E72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ECC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B97961"/>
    <w:multiLevelType w:val="hybridMultilevel"/>
    <w:tmpl w:val="C48847B8"/>
    <w:lvl w:ilvl="0" w:tplc="B1B4DB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807F2F"/>
    <w:multiLevelType w:val="hybridMultilevel"/>
    <w:tmpl w:val="D7D238FC"/>
    <w:lvl w:ilvl="0" w:tplc="2C5E7FD6">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963FA3"/>
    <w:multiLevelType w:val="hybridMultilevel"/>
    <w:tmpl w:val="3FDC520A"/>
    <w:lvl w:ilvl="0" w:tplc="C29A35EE">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9C3E87"/>
    <w:multiLevelType w:val="hybridMultilevel"/>
    <w:tmpl w:val="171AA4C8"/>
    <w:lvl w:ilvl="0" w:tplc="34F64C1E">
      <w:start w:val="1"/>
      <w:numFmt w:val="decimal"/>
      <w:lvlText w:val="%1."/>
      <w:lvlJc w:val="left"/>
      <w:pPr>
        <w:ind w:left="720" w:hanging="360"/>
      </w:pPr>
      <w:rPr>
        <w:rFonts w:ascii="Palatino Linotype" w:eastAsia="Calibri" w:hAnsi="Palatino Linotype"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511CE4"/>
    <w:multiLevelType w:val="hybridMultilevel"/>
    <w:tmpl w:val="0AB629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A45B8A"/>
    <w:multiLevelType w:val="hybridMultilevel"/>
    <w:tmpl w:val="0AC462A4"/>
    <w:lvl w:ilvl="0" w:tplc="2C5E7FD6">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610395"/>
    <w:multiLevelType w:val="hybridMultilevel"/>
    <w:tmpl w:val="F62465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D93C39"/>
    <w:multiLevelType w:val="hybridMultilevel"/>
    <w:tmpl w:val="E35A8580"/>
    <w:lvl w:ilvl="0" w:tplc="555AC9B0">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4366A45"/>
    <w:multiLevelType w:val="hybridMultilevel"/>
    <w:tmpl w:val="3226319C"/>
    <w:lvl w:ilvl="0" w:tplc="2C5E7FD6">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D81342"/>
    <w:multiLevelType w:val="hybridMultilevel"/>
    <w:tmpl w:val="986498D0"/>
    <w:lvl w:ilvl="0" w:tplc="6456A3C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A6352A"/>
    <w:multiLevelType w:val="hybridMultilevel"/>
    <w:tmpl w:val="A502F06E"/>
    <w:lvl w:ilvl="0" w:tplc="C29A35EE">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7"/>
  </w:num>
  <w:num w:numId="5">
    <w:abstractNumId w:val="0"/>
  </w:num>
  <w:num w:numId="6">
    <w:abstractNumId w:val="8"/>
  </w:num>
  <w:num w:numId="7">
    <w:abstractNumId w:val="5"/>
  </w:num>
  <w:num w:numId="8">
    <w:abstractNumId w:val="3"/>
  </w:num>
  <w:num w:numId="9">
    <w:abstractNumId w:val="11"/>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65"/>
    <w:rsid w:val="00006EA6"/>
    <w:rsid w:val="00061593"/>
    <w:rsid w:val="00070100"/>
    <w:rsid w:val="000701DF"/>
    <w:rsid w:val="000A089D"/>
    <w:rsid w:val="000A14E2"/>
    <w:rsid w:val="000B4CBE"/>
    <w:rsid w:val="000C5FBD"/>
    <w:rsid w:val="000D0674"/>
    <w:rsid w:val="000E4F18"/>
    <w:rsid w:val="00130C15"/>
    <w:rsid w:val="00137BC7"/>
    <w:rsid w:val="001408E4"/>
    <w:rsid w:val="0014372A"/>
    <w:rsid w:val="00165A0C"/>
    <w:rsid w:val="00177F13"/>
    <w:rsid w:val="00190670"/>
    <w:rsid w:val="001A4334"/>
    <w:rsid w:val="001A4E15"/>
    <w:rsid w:val="001A799D"/>
    <w:rsid w:val="001C2E7A"/>
    <w:rsid w:val="001D6AD6"/>
    <w:rsid w:val="001E4E72"/>
    <w:rsid w:val="001F2B29"/>
    <w:rsid w:val="00221ED0"/>
    <w:rsid w:val="0022299B"/>
    <w:rsid w:val="00257844"/>
    <w:rsid w:val="002828E2"/>
    <w:rsid w:val="002A7FA3"/>
    <w:rsid w:val="002B392E"/>
    <w:rsid w:val="002C11BF"/>
    <w:rsid w:val="002D4358"/>
    <w:rsid w:val="002E5BE4"/>
    <w:rsid w:val="002F7C73"/>
    <w:rsid w:val="0031030B"/>
    <w:rsid w:val="00337047"/>
    <w:rsid w:val="00342AF6"/>
    <w:rsid w:val="00352CEE"/>
    <w:rsid w:val="003636D3"/>
    <w:rsid w:val="00382874"/>
    <w:rsid w:val="00394D43"/>
    <w:rsid w:val="003A5DBA"/>
    <w:rsid w:val="003B0565"/>
    <w:rsid w:val="003D0CB4"/>
    <w:rsid w:val="003D5926"/>
    <w:rsid w:val="003F1F57"/>
    <w:rsid w:val="003F55BB"/>
    <w:rsid w:val="00411049"/>
    <w:rsid w:val="00432834"/>
    <w:rsid w:val="004333A9"/>
    <w:rsid w:val="0043585A"/>
    <w:rsid w:val="00443341"/>
    <w:rsid w:val="00450646"/>
    <w:rsid w:val="0045294E"/>
    <w:rsid w:val="00477080"/>
    <w:rsid w:val="00481FE5"/>
    <w:rsid w:val="00483A28"/>
    <w:rsid w:val="004B0198"/>
    <w:rsid w:val="004B46A3"/>
    <w:rsid w:val="004B57FB"/>
    <w:rsid w:val="004D1D4C"/>
    <w:rsid w:val="004D3CDF"/>
    <w:rsid w:val="004F58D6"/>
    <w:rsid w:val="00511A23"/>
    <w:rsid w:val="00517D46"/>
    <w:rsid w:val="0053118B"/>
    <w:rsid w:val="00536162"/>
    <w:rsid w:val="00551679"/>
    <w:rsid w:val="00553372"/>
    <w:rsid w:val="00563AA7"/>
    <w:rsid w:val="00571FD9"/>
    <w:rsid w:val="0058063C"/>
    <w:rsid w:val="00594866"/>
    <w:rsid w:val="00596C9D"/>
    <w:rsid w:val="005A73EC"/>
    <w:rsid w:val="005B2359"/>
    <w:rsid w:val="005C0C2E"/>
    <w:rsid w:val="005C48D9"/>
    <w:rsid w:val="005C7784"/>
    <w:rsid w:val="005D661B"/>
    <w:rsid w:val="005E1314"/>
    <w:rsid w:val="005E44EA"/>
    <w:rsid w:val="005F522C"/>
    <w:rsid w:val="00620D4C"/>
    <w:rsid w:val="00634CD5"/>
    <w:rsid w:val="00652BCD"/>
    <w:rsid w:val="00656283"/>
    <w:rsid w:val="00657C98"/>
    <w:rsid w:val="006605FF"/>
    <w:rsid w:val="00665179"/>
    <w:rsid w:val="00671C05"/>
    <w:rsid w:val="00674BF7"/>
    <w:rsid w:val="00695D41"/>
    <w:rsid w:val="006C13E1"/>
    <w:rsid w:val="006D6E75"/>
    <w:rsid w:val="00724DD7"/>
    <w:rsid w:val="0072721C"/>
    <w:rsid w:val="00730FEA"/>
    <w:rsid w:val="007811E2"/>
    <w:rsid w:val="00781D91"/>
    <w:rsid w:val="007B66CF"/>
    <w:rsid w:val="007C52F2"/>
    <w:rsid w:val="007C5E18"/>
    <w:rsid w:val="007F441B"/>
    <w:rsid w:val="008233CF"/>
    <w:rsid w:val="008253DB"/>
    <w:rsid w:val="0083655F"/>
    <w:rsid w:val="008434E7"/>
    <w:rsid w:val="00855C90"/>
    <w:rsid w:val="00867328"/>
    <w:rsid w:val="008759B4"/>
    <w:rsid w:val="008838BD"/>
    <w:rsid w:val="008907E2"/>
    <w:rsid w:val="008A2EDF"/>
    <w:rsid w:val="008B4A65"/>
    <w:rsid w:val="008C0937"/>
    <w:rsid w:val="008C3543"/>
    <w:rsid w:val="008F36F1"/>
    <w:rsid w:val="00901473"/>
    <w:rsid w:val="00930478"/>
    <w:rsid w:val="00940FDA"/>
    <w:rsid w:val="009564C7"/>
    <w:rsid w:val="00961C33"/>
    <w:rsid w:val="00974884"/>
    <w:rsid w:val="00987A79"/>
    <w:rsid w:val="009968A0"/>
    <w:rsid w:val="00997A76"/>
    <w:rsid w:val="009C2A54"/>
    <w:rsid w:val="009D0331"/>
    <w:rsid w:val="00A01630"/>
    <w:rsid w:val="00A049DE"/>
    <w:rsid w:val="00A12EBC"/>
    <w:rsid w:val="00A36DDF"/>
    <w:rsid w:val="00A43607"/>
    <w:rsid w:val="00A506A1"/>
    <w:rsid w:val="00A70A46"/>
    <w:rsid w:val="00A7680C"/>
    <w:rsid w:val="00A86D74"/>
    <w:rsid w:val="00A92206"/>
    <w:rsid w:val="00A972F5"/>
    <w:rsid w:val="00A977FC"/>
    <w:rsid w:val="00AC14DA"/>
    <w:rsid w:val="00AE1EBE"/>
    <w:rsid w:val="00B17123"/>
    <w:rsid w:val="00B31207"/>
    <w:rsid w:val="00B4425F"/>
    <w:rsid w:val="00B55CFC"/>
    <w:rsid w:val="00B72BEE"/>
    <w:rsid w:val="00B95674"/>
    <w:rsid w:val="00BA6E9E"/>
    <w:rsid w:val="00BA703C"/>
    <w:rsid w:val="00BC422F"/>
    <w:rsid w:val="00BD052E"/>
    <w:rsid w:val="00BE161C"/>
    <w:rsid w:val="00C04238"/>
    <w:rsid w:val="00C210F8"/>
    <w:rsid w:val="00C260F0"/>
    <w:rsid w:val="00C324B1"/>
    <w:rsid w:val="00C32DA2"/>
    <w:rsid w:val="00C427FF"/>
    <w:rsid w:val="00C4482E"/>
    <w:rsid w:val="00C50837"/>
    <w:rsid w:val="00C54256"/>
    <w:rsid w:val="00C736C9"/>
    <w:rsid w:val="00CA7453"/>
    <w:rsid w:val="00CB02C9"/>
    <w:rsid w:val="00CB557C"/>
    <w:rsid w:val="00CB6B03"/>
    <w:rsid w:val="00CC511A"/>
    <w:rsid w:val="00CD71B7"/>
    <w:rsid w:val="00CD7EEC"/>
    <w:rsid w:val="00CE1F94"/>
    <w:rsid w:val="00CE58CD"/>
    <w:rsid w:val="00D13A3C"/>
    <w:rsid w:val="00D336E7"/>
    <w:rsid w:val="00D36446"/>
    <w:rsid w:val="00D44432"/>
    <w:rsid w:val="00D47511"/>
    <w:rsid w:val="00D617DE"/>
    <w:rsid w:val="00D70F2D"/>
    <w:rsid w:val="00DB4F32"/>
    <w:rsid w:val="00DE5FAD"/>
    <w:rsid w:val="00DF10C5"/>
    <w:rsid w:val="00E163EC"/>
    <w:rsid w:val="00E3277B"/>
    <w:rsid w:val="00E465EB"/>
    <w:rsid w:val="00E63155"/>
    <w:rsid w:val="00E72F48"/>
    <w:rsid w:val="00E801BA"/>
    <w:rsid w:val="00E83FFC"/>
    <w:rsid w:val="00E879CA"/>
    <w:rsid w:val="00E94F47"/>
    <w:rsid w:val="00EA7DB8"/>
    <w:rsid w:val="00F21467"/>
    <w:rsid w:val="00F651A9"/>
    <w:rsid w:val="00F70086"/>
    <w:rsid w:val="00FA74C6"/>
    <w:rsid w:val="00FB14AD"/>
    <w:rsid w:val="00FB44DB"/>
    <w:rsid w:val="00FC0057"/>
    <w:rsid w:val="00FC66FF"/>
    <w:rsid w:val="00FD0D43"/>
    <w:rsid w:val="00FF7973"/>
    <w:rsid w:val="00FF79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47D1D-0BF5-4DF0-AAAF-01D028E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3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71C05"/>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671C05"/>
    <w:rPr>
      <w:rFonts w:ascii="Arial" w:eastAsia="Times New Roman" w:hAnsi="Arial" w:cs="Arial"/>
      <w:sz w:val="18"/>
      <w:szCs w:val="20"/>
      <w:lang w:val="es-ES" w:eastAsia="es-ES"/>
    </w:rPr>
  </w:style>
  <w:style w:type="paragraph" w:customStyle="1" w:styleId="Listavistosa-nfasis11">
    <w:name w:val="Lista vistosa - Énfasis 11"/>
    <w:basedOn w:val="Normal"/>
    <w:uiPriority w:val="34"/>
    <w:qFormat/>
    <w:rsid w:val="000C5FBD"/>
    <w:pPr>
      <w:ind w:left="720"/>
      <w:contextualSpacing/>
    </w:pPr>
  </w:style>
  <w:style w:type="character" w:customStyle="1" w:styleId="A2">
    <w:name w:val="A2"/>
    <w:uiPriority w:val="99"/>
    <w:rsid w:val="000C5FBD"/>
    <w:rPr>
      <w:color w:val="000000"/>
      <w:sz w:val="22"/>
      <w:szCs w:val="22"/>
    </w:rPr>
  </w:style>
  <w:style w:type="paragraph" w:customStyle="1" w:styleId="Pa6">
    <w:name w:val="Pa6"/>
    <w:basedOn w:val="Normal"/>
    <w:next w:val="Normal"/>
    <w:uiPriority w:val="99"/>
    <w:rsid w:val="000C5FBD"/>
    <w:pPr>
      <w:autoSpaceDE w:val="0"/>
      <w:autoSpaceDN w:val="0"/>
      <w:adjustRightInd w:val="0"/>
      <w:spacing w:after="0" w:line="241" w:lineRule="atLeast"/>
    </w:pPr>
    <w:rPr>
      <w:rFonts w:ascii="Times New Roman" w:hAnsi="Times New Roman"/>
      <w:sz w:val="24"/>
      <w:szCs w:val="24"/>
    </w:rPr>
  </w:style>
  <w:style w:type="paragraph" w:customStyle="1" w:styleId="Pa32">
    <w:name w:val="Pa32"/>
    <w:basedOn w:val="Normal"/>
    <w:next w:val="Normal"/>
    <w:uiPriority w:val="99"/>
    <w:rsid w:val="00CB6B03"/>
    <w:pPr>
      <w:autoSpaceDE w:val="0"/>
      <w:autoSpaceDN w:val="0"/>
      <w:adjustRightInd w:val="0"/>
      <w:spacing w:after="0" w:line="201" w:lineRule="atLeast"/>
    </w:pPr>
    <w:rPr>
      <w:rFonts w:ascii="Avenir Next" w:hAnsi="Avenir Next"/>
      <w:sz w:val="24"/>
      <w:szCs w:val="24"/>
      <w:lang w:eastAsia="es-MX"/>
    </w:rPr>
  </w:style>
  <w:style w:type="paragraph" w:customStyle="1" w:styleId="Pa26">
    <w:name w:val="Pa26"/>
    <w:basedOn w:val="Normal"/>
    <w:next w:val="Normal"/>
    <w:uiPriority w:val="99"/>
    <w:rsid w:val="00CB6B03"/>
    <w:pPr>
      <w:autoSpaceDE w:val="0"/>
      <w:autoSpaceDN w:val="0"/>
      <w:adjustRightInd w:val="0"/>
      <w:spacing w:after="0" w:line="201" w:lineRule="atLeast"/>
    </w:pPr>
    <w:rPr>
      <w:rFonts w:ascii="Avenir Next" w:hAnsi="Avenir Next"/>
      <w:sz w:val="24"/>
      <w:szCs w:val="24"/>
      <w:lang w:eastAsia="es-MX"/>
    </w:rPr>
  </w:style>
  <w:style w:type="paragraph" w:customStyle="1" w:styleId="Pa4">
    <w:name w:val="Pa4"/>
    <w:basedOn w:val="Normal"/>
    <w:next w:val="Normal"/>
    <w:uiPriority w:val="99"/>
    <w:rsid w:val="00CB6B03"/>
    <w:pPr>
      <w:autoSpaceDE w:val="0"/>
      <w:autoSpaceDN w:val="0"/>
      <w:adjustRightInd w:val="0"/>
      <w:spacing w:after="0" w:line="201" w:lineRule="atLeast"/>
    </w:pPr>
    <w:rPr>
      <w:rFonts w:ascii="Avenir Next" w:hAnsi="Avenir Next"/>
      <w:sz w:val="24"/>
      <w:szCs w:val="24"/>
      <w:lang w:eastAsia="es-MX"/>
    </w:rPr>
  </w:style>
  <w:style w:type="paragraph" w:customStyle="1" w:styleId="Pa3">
    <w:name w:val="Pa3"/>
    <w:basedOn w:val="Normal"/>
    <w:next w:val="Normal"/>
    <w:uiPriority w:val="99"/>
    <w:rsid w:val="003D0CB4"/>
    <w:pPr>
      <w:autoSpaceDE w:val="0"/>
      <w:autoSpaceDN w:val="0"/>
      <w:adjustRightInd w:val="0"/>
      <w:spacing w:after="0" w:line="201" w:lineRule="atLeast"/>
    </w:pPr>
    <w:rPr>
      <w:rFonts w:ascii="Avenir Next" w:hAnsi="Avenir Next"/>
      <w:sz w:val="24"/>
      <w:szCs w:val="24"/>
    </w:rPr>
  </w:style>
  <w:style w:type="paragraph" w:customStyle="1" w:styleId="Pa5">
    <w:name w:val="Pa5"/>
    <w:basedOn w:val="Normal"/>
    <w:next w:val="Normal"/>
    <w:uiPriority w:val="99"/>
    <w:rsid w:val="003D0CB4"/>
    <w:pPr>
      <w:autoSpaceDE w:val="0"/>
      <w:autoSpaceDN w:val="0"/>
      <w:adjustRightInd w:val="0"/>
      <w:spacing w:after="0" w:line="201" w:lineRule="atLeast"/>
    </w:pPr>
    <w:rPr>
      <w:rFonts w:ascii="Avenir Next" w:hAnsi="Avenir Next"/>
      <w:sz w:val="24"/>
      <w:szCs w:val="24"/>
    </w:rPr>
  </w:style>
  <w:style w:type="paragraph" w:customStyle="1" w:styleId="Pa7">
    <w:name w:val="Pa7"/>
    <w:basedOn w:val="Normal"/>
    <w:next w:val="Normal"/>
    <w:uiPriority w:val="99"/>
    <w:rsid w:val="003D0CB4"/>
    <w:pPr>
      <w:autoSpaceDE w:val="0"/>
      <w:autoSpaceDN w:val="0"/>
      <w:adjustRightInd w:val="0"/>
      <w:spacing w:after="0" w:line="201" w:lineRule="atLeast"/>
    </w:pPr>
    <w:rPr>
      <w:rFonts w:ascii="Avenir Next" w:hAnsi="Avenir Next"/>
      <w:sz w:val="24"/>
      <w:szCs w:val="24"/>
    </w:rPr>
  </w:style>
  <w:style w:type="paragraph" w:styleId="Encabezado">
    <w:name w:val="header"/>
    <w:basedOn w:val="Normal"/>
    <w:link w:val="EncabezadoCar"/>
    <w:uiPriority w:val="99"/>
    <w:unhideWhenUsed/>
    <w:rsid w:val="00E72F48"/>
    <w:pPr>
      <w:tabs>
        <w:tab w:val="center" w:pos="4419"/>
        <w:tab w:val="right" w:pos="8838"/>
      </w:tabs>
    </w:pPr>
  </w:style>
  <w:style w:type="character" w:customStyle="1" w:styleId="EncabezadoCar">
    <w:name w:val="Encabezado Car"/>
    <w:link w:val="Encabezado"/>
    <w:uiPriority w:val="99"/>
    <w:rsid w:val="00E72F48"/>
    <w:rPr>
      <w:sz w:val="22"/>
      <w:szCs w:val="22"/>
      <w:lang w:eastAsia="en-US"/>
    </w:rPr>
  </w:style>
  <w:style w:type="paragraph" w:styleId="Piedepgina">
    <w:name w:val="footer"/>
    <w:basedOn w:val="Normal"/>
    <w:link w:val="PiedepginaCar"/>
    <w:uiPriority w:val="99"/>
    <w:unhideWhenUsed/>
    <w:rsid w:val="00E72F48"/>
    <w:pPr>
      <w:tabs>
        <w:tab w:val="center" w:pos="4419"/>
        <w:tab w:val="right" w:pos="8838"/>
      </w:tabs>
    </w:pPr>
  </w:style>
  <w:style w:type="character" w:customStyle="1" w:styleId="PiedepginaCar">
    <w:name w:val="Pie de página Car"/>
    <w:link w:val="Piedepgina"/>
    <w:uiPriority w:val="99"/>
    <w:rsid w:val="00E72F48"/>
    <w:rPr>
      <w:sz w:val="22"/>
      <w:szCs w:val="22"/>
      <w:lang w:eastAsia="en-US"/>
    </w:rPr>
  </w:style>
  <w:style w:type="paragraph" w:styleId="Textodeglobo">
    <w:name w:val="Balloon Text"/>
    <w:basedOn w:val="Normal"/>
    <w:link w:val="TextodegloboCar"/>
    <w:uiPriority w:val="99"/>
    <w:semiHidden/>
    <w:unhideWhenUsed/>
    <w:rsid w:val="00652BC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52BCD"/>
    <w:rPr>
      <w:rFonts w:ascii="Tahoma" w:hAnsi="Tahoma" w:cs="Tahoma"/>
      <w:sz w:val="16"/>
      <w:szCs w:val="16"/>
      <w:lang w:eastAsia="en-US"/>
    </w:rPr>
  </w:style>
  <w:style w:type="paragraph" w:styleId="Prrafodelista">
    <w:name w:val="List Paragraph"/>
    <w:basedOn w:val="Normal"/>
    <w:uiPriority w:val="34"/>
    <w:qFormat/>
    <w:rsid w:val="00FA7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5619</Words>
  <Characters>30909</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36456</CharactersWithSpaces>
  <SharedDoc>false</SharedDoc>
  <HLinks>
    <vt:vector size="6" baseType="variant">
      <vt:variant>
        <vt:i4>11</vt:i4>
      </vt:variant>
      <vt:variant>
        <vt:i4>2049</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brother</dc:creator>
  <cp:lastModifiedBy>Instituto Federal Electoral</cp:lastModifiedBy>
  <cp:revision>2</cp:revision>
  <cp:lastPrinted>2015-08-07T05:35:00Z</cp:lastPrinted>
  <dcterms:created xsi:type="dcterms:W3CDTF">2016-01-08T15:52:00Z</dcterms:created>
  <dcterms:modified xsi:type="dcterms:W3CDTF">2016-01-08T15:52:00Z</dcterms:modified>
</cp:coreProperties>
</file>